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DECF1D9"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BB4">
        <w:rPr>
          <w:rFonts w:cs="Arial"/>
          <w:sz w:val="24"/>
          <w:szCs w:val="24"/>
        </w:rPr>
        <w:t>2</w:t>
      </w:r>
      <w:r w:rsidR="00804DAC">
        <w:rPr>
          <w:rFonts w:cs="Arial"/>
          <w:sz w:val="24"/>
          <w:szCs w:val="24"/>
        </w:rPr>
        <w:t>-Bis</w:t>
      </w:r>
      <w:r w:rsidRPr="00207615">
        <w:rPr>
          <w:rFonts w:cs="Arial"/>
          <w:sz w:val="24"/>
          <w:szCs w:val="24"/>
        </w:rPr>
        <w:tab/>
      </w:r>
      <w:r w:rsidRPr="004E3B8E">
        <w:rPr>
          <w:rFonts w:cs="Arial"/>
          <w:color w:val="000000"/>
          <w:sz w:val="24"/>
          <w:szCs w:val="24"/>
        </w:rPr>
        <w:t>R4-</w:t>
      </w:r>
      <w:r w:rsidR="000412D4">
        <w:rPr>
          <w:rFonts w:cs="Arial"/>
          <w:color w:val="000000"/>
          <w:sz w:val="24"/>
          <w:szCs w:val="24"/>
        </w:rPr>
        <w:t>1</w:t>
      </w:r>
      <w:r w:rsidR="00F131EA">
        <w:rPr>
          <w:rFonts w:cs="Arial"/>
          <w:color w:val="000000"/>
          <w:sz w:val="24"/>
          <w:szCs w:val="24"/>
        </w:rPr>
        <w:t>9</w:t>
      </w:r>
      <w:r w:rsidR="00804DAC">
        <w:rPr>
          <w:rFonts w:cs="Arial"/>
          <w:color w:val="000000"/>
          <w:sz w:val="24"/>
          <w:szCs w:val="24"/>
        </w:rPr>
        <w:t>1</w:t>
      </w:r>
      <w:r w:rsidR="00FE04C8">
        <w:rPr>
          <w:rFonts w:cs="Arial"/>
          <w:color w:val="000000"/>
          <w:sz w:val="24"/>
          <w:szCs w:val="24"/>
        </w:rPr>
        <w:t>2348</w:t>
      </w:r>
      <w:bookmarkStart w:id="0" w:name="_GoBack"/>
      <w:bookmarkEnd w:id="0"/>
    </w:p>
    <w:p w14:paraId="2700B07E" w14:textId="6CFD1A82" w:rsidR="003175E3" w:rsidRPr="00C51EC1" w:rsidRDefault="00804DAC" w:rsidP="003175E3">
      <w:pPr>
        <w:pStyle w:val="Header"/>
        <w:rPr>
          <w:rFonts w:eastAsia="SimSun"/>
          <w:sz w:val="24"/>
          <w:szCs w:val="24"/>
          <w:lang w:eastAsia="zh-CN"/>
        </w:rPr>
      </w:pPr>
      <w:r>
        <w:rPr>
          <w:rFonts w:eastAsia="SimSun"/>
          <w:sz w:val="24"/>
          <w:szCs w:val="24"/>
          <w:lang w:eastAsia="zh-CN"/>
        </w:rPr>
        <w:t>Chongqing, China</w:t>
      </w:r>
      <w:r w:rsidR="009C5EB9">
        <w:rPr>
          <w:rFonts w:eastAsia="SimSun"/>
          <w:sz w:val="24"/>
          <w:szCs w:val="24"/>
          <w:lang w:eastAsia="zh-CN"/>
        </w:rPr>
        <w:t xml:space="preserve">, </w:t>
      </w:r>
      <w:r>
        <w:rPr>
          <w:rFonts w:eastAsia="SimSun"/>
          <w:sz w:val="24"/>
          <w:szCs w:val="24"/>
          <w:lang w:eastAsia="zh-CN"/>
        </w:rPr>
        <w:t>14 – 18 October</w:t>
      </w:r>
      <w:r w:rsidR="003175E3" w:rsidRPr="002E7CB7">
        <w:rPr>
          <w:rFonts w:eastAsia="SimSun"/>
          <w:sz w:val="24"/>
          <w:szCs w:val="24"/>
          <w:lang w:eastAsia="zh-CN"/>
        </w:rPr>
        <w:t>, 201</w:t>
      </w:r>
      <w:r w:rsidR="00353542">
        <w:rPr>
          <w:rFonts w:eastAsia="SimSun"/>
          <w:sz w:val="24"/>
          <w:szCs w:val="24"/>
          <w:lang w:eastAsia="zh-CN"/>
        </w:rPr>
        <w:t>9</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78C489C8"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FE04C8">
        <w:rPr>
          <w:rFonts w:ascii="Arial" w:hAnsi="Arial"/>
          <w:sz w:val="24"/>
          <w:lang w:val="en-US"/>
        </w:rPr>
        <w:t>7.12.1.2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8F77399"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C2B9A">
        <w:rPr>
          <w:rFonts w:ascii="Arial" w:hAnsi="Arial"/>
          <w:sz w:val="24"/>
          <w:lang w:val="en-US"/>
        </w:rPr>
        <w:t xml:space="preserve">On </w:t>
      </w:r>
      <w:r w:rsidR="00E53DFD">
        <w:rPr>
          <w:rFonts w:ascii="Arial" w:hAnsi="Arial"/>
          <w:sz w:val="24"/>
          <w:lang w:val="en-US"/>
        </w:rPr>
        <w:t>LTE</w:t>
      </w:r>
      <w:r w:rsidR="00BC2B9A">
        <w:rPr>
          <w:rFonts w:ascii="Arial" w:hAnsi="Arial"/>
          <w:sz w:val="24"/>
          <w:lang w:val="en-US"/>
        </w:rPr>
        <w:t xml:space="preserve"> enhanced MBB </w:t>
      </w:r>
      <w:r w:rsidR="00757E09">
        <w:rPr>
          <w:rFonts w:ascii="Arial" w:hAnsi="Arial"/>
          <w:sz w:val="24"/>
          <w:lang w:val="en-US"/>
        </w:rPr>
        <w:t xml:space="preserve">HO </w:t>
      </w:r>
      <w:r w:rsidR="00BC2B9A">
        <w:rPr>
          <w:rFonts w:ascii="Arial" w:hAnsi="Arial"/>
          <w:sz w:val="24"/>
          <w:lang w:val="en-US"/>
        </w:rPr>
        <w:t>requirements</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44EEE2B7" w:rsidR="003A3520" w:rsidRDefault="009046D1" w:rsidP="00017422">
      <w:pPr>
        <w:pStyle w:val="Heading1"/>
        <w:rPr>
          <w:lang w:val="en-US"/>
        </w:rPr>
      </w:pPr>
      <w:r>
        <w:rPr>
          <w:lang w:val="en-US"/>
        </w:rPr>
        <w:t>Introduction</w:t>
      </w:r>
    </w:p>
    <w:p w14:paraId="1B7C5921" w14:textId="484BE982" w:rsidR="00804DAC" w:rsidRDefault="00757E09" w:rsidP="00804DAC">
      <w:pPr>
        <w:rPr>
          <w:lang w:val="en-US"/>
        </w:rPr>
      </w:pPr>
      <w:r>
        <w:rPr>
          <w:lang w:val="en-US"/>
        </w:rPr>
        <w:t xml:space="preserve">In the RAN4#92 meeting, a Way Forward on </w:t>
      </w:r>
      <w:r w:rsidR="00E53DFD">
        <w:rPr>
          <w:lang w:val="en-US"/>
        </w:rPr>
        <w:t>LTE</w:t>
      </w:r>
      <w:r>
        <w:rPr>
          <w:lang w:val="en-US"/>
        </w:rPr>
        <w:t xml:space="preserve"> mobility enhancement was agreed [1]. On enhanced MBB handover, the following was captured:</w:t>
      </w:r>
    </w:p>
    <w:p w14:paraId="23BCAFFE" w14:textId="4625F63D" w:rsidR="00757E09" w:rsidRDefault="00757E09" w:rsidP="00804DAC">
      <w:pPr>
        <w:rPr>
          <w:lang w:val="en-US"/>
        </w:rPr>
      </w:pPr>
      <w:r w:rsidRPr="0074147F">
        <w:rPr>
          <w:noProof/>
          <w:lang w:val="en-US" w:eastAsia="zh-CN"/>
        </w:rPr>
        <mc:AlternateContent>
          <mc:Choice Requires="wps">
            <w:drawing>
              <wp:inline distT="0" distB="0" distL="0" distR="0" wp14:anchorId="53966744" wp14:editId="44021D96">
                <wp:extent cx="6078220" cy="1678675"/>
                <wp:effectExtent l="0" t="0" r="17780" b="17145"/>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8220" cy="1678675"/>
                        </a:xfrm>
                        <a:prstGeom prst="rect">
                          <a:avLst/>
                        </a:prstGeom>
                        <a:solidFill>
                          <a:srgbClr val="FFFFFF"/>
                        </a:solidFill>
                        <a:ln w="9525">
                          <a:solidFill>
                            <a:srgbClr val="000000"/>
                          </a:solidFill>
                          <a:miter lim="800000"/>
                          <a:headEnd/>
                          <a:tailEnd/>
                        </a:ln>
                      </wps:spPr>
                      <wps:txbx>
                        <w:txbxContent>
                          <w:p w14:paraId="5DA1C459" w14:textId="77777777" w:rsidR="00E53DFD" w:rsidRPr="00E53DFD" w:rsidRDefault="00E53DFD" w:rsidP="00E53DFD">
                            <w:pPr>
                              <w:numPr>
                                <w:ilvl w:val="0"/>
                                <w:numId w:val="48"/>
                              </w:numPr>
                              <w:tabs>
                                <w:tab w:val="num" w:pos="720"/>
                              </w:tabs>
                              <w:rPr>
                                <w:rFonts w:eastAsia="SimSun"/>
                                <w:b/>
                                <w:bCs/>
                                <w:lang w:val="en-US" w:eastAsia="zh-CN"/>
                              </w:rPr>
                            </w:pPr>
                            <w:r w:rsidRPr="00E53DFD">
                              <w:rPr>
                                <w:rFonts w:eastAsia="SimSun"/>
                                <w:b/>
                                <w:bCs/>
                                <w:u w:val="single"/>
                                <w:lang w:val="en-US" w:eastAsia="zh-CN"/>
                              </w:rPr>
                              <w:t>eMBB LTE handover delay definition:</w:t>
                            </w:r>
                          </w:p>
                          <w:p w14:paraId="21F682D2" w14:textId="77777777" w:rsidR="00E53DFD" w:rsidRPr="00E53DFD" w:rsidRDefault="00E53DFD" w:rsidP="00E53DFD">
                            <w:pPr>
                              <w:numPr>
                                <w:ilvl w:val="1"/>
                                <w:numId w:val="48"/>
                              </w:numPr>
                              <w:tabs>
                                <w:tab w:val="num" w:pos="1440"/>
                              </w:tabs>
                              <w:rPr>
                                <w:rFonts w:eastAsia="SimSun"/>
                                <w:b/>
                                <w:bCs/>
                                <w:lang w:val="en-US" w:eastAsia="zh-CN"/>
                              </w:rPr>
                            </w:pPr>
                            <w:r w:rsidRPr="00E53DFD">
                              <w:rPr>
                                <w:rFonts w:eastAsia="SimSun"/>
                                <w:b/>
                                <w:bCs/>
                                <w:lang w:eastAsia="zh-CN"/>
                              </w:rPr>
                              <w:t>The legacy handover delay definition may not be suitable for simultaneous connectivity handover.</w:t>
                            </w:r>
                          </w:p>
                          <w:p w14:paraId="090568C4" w14:textId="77777777" w:rsidR="00E53DFD" w:rsidRPr="00E53DFD" w:rsidRDefault="00E53DFD" w:rsidP="00E53DFD">
                            <w:pPr>
                              <w:numPr>
                                <w:ilvl w:val="1"/>
                                <w:numId w:val="48"/>
                              </w:numPr>
                              <w:tabs>
                                <w:tab w:val="num" w:pos="1440"/>
                              </w:tabs>
                              <w:rPr>
                                <w:rFonts w:eastAsia="SimSun"/>
                                <w:b/>
                                <w:bCs/>
                                <w:lang w:val="en-US" w:eastAsia="zh-CN"/>
                              </w:rPr>
                            </w:pPr>
                            <w:r w:rsidRPr="00E53DFD">
                              <w:rPr>
                                <w:rFonts w:eastAsia="SimSun"/>
                                <w:b/>
                                <w:bCs/>
                                <w:lang w:eastAsia="zh-CN"/>
                              </w:rPr>
                              <w:t>The starting point of handover delay is defined as the time when UE receives RRC indicating handover. The ending point of handover delay is FFS.</w:t>
                            </w:r>
                          </w:p>
                          <w:p w14:paraId="2F90DCB4" w14:textId="77777777" w:rsidR="00E53DFD" w:rsidRPr="00E53DFD" w:rsidRDefault="00E53DFD" w:rsidP="00E53DFD">
                            <w:pPr>
                              <w:numPr>
                                <w:ilvl w:val="1"/>
                                <w:numId w:val="48"/>
                              </w:numPr>
                              <w:tabs>
                                <w:tab w:val="num" w:pos="1440"/>
                              </w:tabs>
                              <w:rPr>
                                <w:rFonts w:eastAsia="SimSun"/>
                                <w:b/>
                                <w:bCs/>
                                <w:lang w:val="en-US" w:eastAsia="zh-CN"/>
                              </w:rPr>
                            </w:pPr>
                            <w:r w:rsidRPr="00E53DFD">
                              <w:rPr>
                                <w:rFonts w:eastAsia="SimSun"/>
                                <w:b/>
                                <w:bCs/>
                                <w:lang w:eastAsia="zh-CN"/>
                              </w:rPr>
                              <w:t>RAN4 needs to discuss if delay and interruption requirement is needed for source cell release.</w:t>
                            </w:r>
                          </w:p>
                          <w:p w14:paraId="636FB364" w14:textId="77777777" w:rsidR="00E53DFD" w:rsidRPr="00E53DFD" w:rsidRDefault="00E53DFD" w:rsidP="00E53DFD">
                            <w:pPr>
                              <w:numPr>
                                <w:ilvl w:val="1"/>
                                <w:numId w:val="48"/>
                              </w:numPr>
                              <w:tabs>
                                <w:tab w:val="num" w:pos="1440"/>
                              </w:tabs>
                              <w:rPr>
                                <w:rFonts w:eastAsia="SimSun"/>
                                <w:b/>
                                <w:bCs/>
                                <w:lang w:val="en-US" w:eastAsia="zh-CN"/>
                              </w:rPr>
                            </w:pPr>
                            <w:r w:rsidRPr="00E53DFD">
                              <w:rPr>
                                <w:rFonts w:eastAsia="SimSun"/>
                                <w:b/>
                                <w:bCs/>
                                <w:lang w:val="en-US" w:eastAsia="zh-CN"/>
                              </w:rPr>
                              <w:t xml:space="preserve">Company input concerning each </w:t>
                            </w:r>
                            <w:r w:rsidRPr="00E53DFD">
                              <w:rPr>
                                <w:rFonts w:eastAsia="SimSun"/>
                                <w:b/>
                                <w:bCs/>
                                <w:lang w:eastAsia="zh-CN"/>
                              </w:rPr>
                              <w:t xml:space="preserve">delay and interruption requirement </w:t>
                            </w:r>
                          </w:p>
                          <w:p w14:paraId="07A28728" w14:textId="77777777" w:rsidR="00AD7037" w:rsidRPr="009C5EB9" w:rsidRDefault="00AD7037" w:rsidP="00757E09">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53966744" id="_x0000_t202" coordsize="21600,21600" o:spt="202" path="m,l,21600r21600,l21600,xe">
                <v:stroke joinstyle="miter"/>
                <v:path gradientshapeok="t" o:connecttype="rect"/>
              </v:shapetype>
              <v:shape id="Text Box 2" o:spid="_x0000_s1026" type="#_x0000_t202" style="width:478.6pt;height:13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">
                <v:textbox>
                  <w:txbxContent>
                    <w:p w14:paraId="5DA1C459" w14:textId="77777777" w:rsidR="00E53DFD" w:rsidRPr="00E53DFD" w:rsidRDefault="00E53DFD" w:rsidP="00E53DFD">
                      <w:pPr>
                        <w:numPr>
                          <w:ilvl w:val="0"/>
                          <w:numId w:val="48"/>
                        </w:numPr>
                        <w:tabs>
                          <w:tab w:val="num" w:pos="720"/>
                        </w:tabs>
                        <w:rPr>
                          <w:rFonts w:eastAsia="SimSun"/>
                          <w:b/>
                          <w:bCs/>
                          <w:lang w:val="en-US" w:eastAsia="zh-CN"/>
                        </w:rPr>
                      </w:pPr>
                      <w:r w:rsidRPr="00E53DFD">
                        <w:rPr>
                          <w:rFonts w:eastAsia="SimSun"/>
                          <w:b/>
                          <w:bCs/>
                          <w:u w:val="single"/>
                          <w:lang w:val="en-US" w:eastAsia="zh-CN"/>
                        </w:rPr>
                        <w:t>eMBB LTE handover delay definition:</w:t>
                      </w:r>
                    </w:p>
                    <w:p w14:paraId="21F682D2" w14:textId="77777777" w:rsidR="00E53DFD" w:rsidRPr="00E53DFD" w:rsidRDefault="00E53DFD" w:rsidP="00E53DFD">
                      <w:pPr>
                        <w:numPr>
                          <w:ilvl w:val="1"/>
                          <w:numId w:val="48"/>
                        </w:numPr>
                        <w:tabs>
                          <w:tab w:val="num" w:pos="1440"/>
                        </w:tabs>
                        <w:rPr>
                          <w:rFonts w:eastAsia="SimSun"/>
                          <w:b/>
                          <w:bCs/>
                          <w:lang w:val="en-US" w:eastAsia="zh-CN"/>
                        </w:rPr>
                      </w:pPr>
                      <w:r w:rsidRPr="00E53DFD">
                        <w:rPr>
                          <w:rFonts w:eastAsia="SimSun"/>
                          <w:b/>
                          <w:bCs/>
                          <w:lang w:eastAsia="zh-CN"/>
                        </w:rPr>
                        <w:t>The legacy handover delay definition may not be suitable for simultaneous connectivity handover.</w:t>
                      </w:r>
                    </w:p>
                    <w:p w14:paraId="090568C4" w14:textId="77777777" w:rsidR="00E53DFD" w:rsidRPr="00E53DFD" w:rsidRDefault="00E53DFD" w:rsidP="00E53DFD">
                      <w:pPr>
                        <w:numPr>
                          <w:ilvl w:val="1"/>
                          <w:numId w:val="48"/>
                        </w:numPr>
                        <w:tabs>
                          <w:tab w:val="num" w:pos="1440"/>
                        </w:tabs>
                        <w:rPr>
                          <w:rFonts w:eastAsia="SimSun"/>
                          <w:b/>
                          <w:bCs/>
                          <w:lang w:val="en-US" w:eastAsia="zh-CN"/>
                        </w:rPr>
                      </w:pPr>
                      <w:r w:rsidRPr="00E53DFD">
                        <w:rPr>
                          <w:rFonts w:eastAsia="SimSun"/>
                          <w:b/>
                          <w:bCs/>
                          <w:lang w:eastAsia="zh-CN"/>
                        </w:rPr>
                        <w:t>The starting point of handover delay is defined as the time when UE receives RRC indicating handover. The ending point of handover delay is FFS.</w:t>
                      </w:r>
                    </w:p>
                    <w:p w14:paraId="2F90DCB4" w14:textId="77777777" w:rsidR="00E53DFD" w:rsidRPr="00E53DFD" w:rsidRDefault="00E53DFD" w:rsidP="00E53DFD">
                      <w:pPr>
                        <w:numPr>
                          <w:ilvl w:val="1"/>
                          <w:numId w:val="48"/>
                        </w:numPr>
                        <w:tabs>
                          <w:tab w:val="num" w:pos="1440"/>
                        </w:tabs>
                        <w:rPr>
                          <w:rFonts w:eastAsia="SimSun"/>
                          <w:b/>
                          <w:bCs/>
                          <w:lang w:val="en-US" w:eastAsia="zh-CN"/>
                        </w:rPr>
                      </w:pPr>
                      <w:r w:rsidRPr="00E53DFD">
                        <w:rPr>
                          <w:rFonts w:eastAsia="SimSun"/>
                          <w:b/>
                          <w:bCs/>
                          <w:lang w:eastAsia="zh-CN"/>
                        </w:rPr>
                        <w:t>RAN4 needs to discuss if delay and interruption requirement is needed for source cell release.</w:t>
                      </w:r>
                    </w:p>
                    <w:p w14:paraId="636FB364" w14:textId="77777777" w:rsidR="00E53DFD" w:rsidRPr="00E53DFD" w:rsidRDefault="00E53DFD" w:rsidP="00E53DFD">
                      <w:pPr>
                        <w:numPr>
                          <w:ilvl w:val="1"/>
                          <w:numId w:val="48"/>
                        </w:numPr>
                        <w:tabs>
                          <w:tab w:val="num" w:pos="1440"/>
                        </w:tabs>
                        <w:rPr>
                          <w:rFonts w:eastAsia="SimSun"/>
                          <w:b/>
                          <w:bCs/>
                          <w:lang w:val="en-US" w:eastAsia="zh-CN"/>
                        </w:rPr>
                      </w:pPr>
                      <w:r w:rsidRPr="00E53DFD">
                        <w:rPr>
                          <w:rFonts w:eastAsia="SimSun"/>
                          <w:b/>
                          <w:bCs/>
                          <w:lang w:val="en-US" w:eastAsia="zh-CN"/>
                        </w:rPr>
                        <w:t xml:space="preserve">Company input concerning each </w:t>
                      </w:r>
                      <w:r w:rsidRPr="00E53DFD">
                        <w:rPr>
                          <w:rFonts w:eastAsia="SimSun"/>
                          <w:b/>
                          <w:bCs/>
                          <w:lang w:eastAsia="zh-CN"/>
                        </w:rPr>
                        <w:t xml:space="preserve">delay and interruption requirement </w:t>
                      </w:r>
                    </w:p>
                    <w:p w14:paraId="07A28728" w14:textId="77777777" w:rsidR="00AD7037" w:rsidRPr="009C5EB9" w:rsidRDefault="00AD7037" w:rsidP="00757E09">
                      <w:pPr>
                        <w:rPr>
                          <w:rFonts w:eastAsia="Batang"/>
                          <w:b/>
                          <w:lang w:eastAsia="zh-CN"/>
                        </w:rPr>
                      </w:pPr>
                    </w:p>
                  </w:txbxContent>
                </v:textbox>
                <w10:anchorlock/>
              </v:shape>
            </w:pict>
          </mc:Fallback>
        </mc:AlternateContent>
      </w:r>
    </w:p>
    <w:p w14:paraId="2D0D5189" w14:textId="05771B97" w:rsidR="00C51EC1" w:rsidRDefault="00757E09" w:rsidP="00A07530">
      <w:pPr>
        <w:rPr>
          <w:lang w:val="en-US"/>
        </w:rPr>
      </w:pPr>
      <w:r>
        <w:rPr>
          <w:lang w:val="en-US"/>
        </w:rPr>
        <w:t xml:space="preserve">In this paper, the remaining topics are further discussed. </w:t>
      </w:r>
    </w:p>
    <w:p w14:paraId="2A2141A0" w14:textId="2035CCA0" w:rsidR="00757E09" w:rsidRDefault="00757E09" w:rsidP="00A07530">
      <w:pPr>
        <w:pStyle w:val="Heading1"/>
        <w:rPr>
          <w:lang w:val="en-US"/>
        </w:rPr>
      </w:pPr>
      <w:r>
        <w:rPr>
          <w:lang w:val="en-US"/>
        </w:rPr>
        <w:t>Delay requirements</w:t>
      </w:r>
    </w:p>
    <w:p w14:paraId="4DD213C8" w14:textId="0A162E00" w:rsidR="00757E09" w:rsidRDefault="006F1828" w:rsidP="00757E09">
      <w:pPr>
        <w:rPr>
          <w:lang w:val="en-US"/>
        </w:rPr>
      </w:pPr>
      <w:r>
        <w:rPr>
          <w:lang w:val="en-US"/>
        </w:rPr>
        <w:t>In RAN4#91 meeting, the following was agreed for LTE enhancement mobility (LTE FeMob) [4]:</w:t>
      </w:r>
    </w:p>
    <w:p w14:paraId="04A20FAF" w14:textId="0FEF6FC6" w:rsidR="006F1828" w:rsidRDefault="006F1828" w:rsidP="00757E09">
      <w:pPr>
        <w:rPr>
          <w:lang w:val="en-US"/>
        </w:rPr>
      </w:pPr>
      <w:r w:rsidRPr="0074147F">
        <w:rPr>
          <w:noProof/>
          <w:lang w:val="en-US" w:eastAsia="zh-CN"/>
        </w:rPr>
        <mc:AlternateContent>
          <mc:Choice Requires="wps">
            <w:drawing>
              <wp:inline distT="0" distB="0" distL="0" distR="0" wp14:anchorId="7E26B297" wp14:editId="3DDDB21D">
                <wp:extent cx="5881420" cy="996287"/>
                <wp:effectExtent l="0" t="0" r="24130" b="1397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996287"/>
                        </a:xfrm>
                        <a:prstGeom prst="rect">
                          <a:avLst/>
                        </a:prstGeom>
                        <a:solidFill>
                          <a:srgbClr val="FFFFFF"/>
                        </a:solidFill>
                        <a:ln w="9525">
                          <a:solidFill>
                            <a:srgbClr val="000000"/>
                          </a:solidFill>
                          <a:miter lim="800000"/>
                          <a:headEnd/>
                          <a:tailEnd/>
                        </a:ln>
                      </wps:spPr>
                      <wps:txbx>
                        <w:txbxContent>
                          <w:p w14:paraId="58406033" w14:textId="77777777" w:rsidR="00AD7037" w:rsidRPr="00293E7E" w:rsidRDefault="00AD7037" w:rsidP="006F1828">
                            <w:pPr>
                              <w:overflowPunct w:val="0"/>
                              <w:autoSpaceDE w:val="0"/>
                              <w:autoSpaceDN w:val="0"/>
                              <w:adjustRightInd w:val="0"/>
                              <w:spacing w:afterLines="50" w:after="120"/>
                              <w:textAlignment w:val="baseline"/>
                              <w:rPr>
                                <w:rFonts w:eastAsia="Times New Roman"/>
                                <w:b/>
                                <w:bCs/>
                                <w:lang w:val="en-US"/>
                              </w:rPr>
                            </w:pPr>
                            <w:r w:rsidRPr="00293E7E">
                              <w:rPr>
                                <w:rFonts w:eastAsia="Times New Roman"/>
                                <w:b/>
                                <w:bCs/>
                                <w:lang w:val="en-US"/>
                              </w:rPr>
                              <w:t>On non-split dual active protocol stack solution</w:t>
                            </w:r>
                          </w:p>
                          <w:p w14:paraId="38B76423" w14:textId="77777777" w:rsidR="00AD7037" w:rsidRPr="00293E7E" w:rsidRDefault="00AD7037" w:rsidP="006F1828">
                            <w:pPr>
                              <w:numPr>
                                <w:ilvl w:val="1"/>
                                <w:numId w:val="38"/>
                              </w:numPr>
                              <w:overflowPunct w:val="0"/>
                              <w:autoSpaceDE w:val="0"/>
                              <w:autoSpaceDN w:val="0"/>
                              <w:adjustRightInd w:val="0"/>
                              <w:spacing w:afterLines="50" w:after="120"/>
                              <w:textAlignment w:val="baseline"/>
                              <w:rPr>
                                <w:rFonts w:eastAsia="Times New Roman"/>
                                <w:b/>
                                <w:bCs/>
                                <w:lang w:val="en-US"/>
                              </w:rPr>
                            </w:pPr>
                            <w:r w:rsidRPr="00293E7E">
                              <w:rPr>
                                <w:rFonts w:eastAsia="Times New Roman"/>
                                <w:b/>
                                <w:bCs/>
                              </w:rPr>
                              <w:t xml:space="preserve">The handover delay is defined as when the UE receives </w:t>
                            </w:r>
                            <w:proofErr w:type="gramStart"/>
                            <w:r w:rsidRPr="00293E7E">
                              <w:rPr>
                                <w:rFonts w:eastAsia="Times New Roman"/>
                                <w:b/>
                                <w:bCs/>
                              </w:rPr>
                              <w:t>a</w:t>
                            </w:r>
                            <w:proofErr w:type="gramEnd"/>
                            <w:r w:rsidRPr="00293E7E">
                              <w:rPr>
                                <w:rFonts w:eastAsia="Times New Roman"/>
                                <w:b/>
                                <w:bCs/>
                              </w:rPr>
                              <w:t xml:space="preserve"> RRC message from source cell implying handover the UE shall be ready to start the transmission of the new uplink PUSCH channel on the target cell within D</w:t>
                            </w:r>
                            <w:r w:rsidRPr="00293E7E">
                              <w:rPr>
                                <w:rFonts w:eastAsia="Times New Roman"/>
                                <w:b/>
                                <w:bCs/>
                                <w:vertAlign w:val="subscript"/>
                              </w:rPr>
                              <w:t xml:space="preserve">handover </w:t>
                            </w:r>
                            <w:r w:rsidRPr="00293E7E">
                              <w:rPr>
                                <w:rFonts w:eastAsia="Times New Roman"/>
                                <w:b/>
                                <w:bCs/>
                              </w:rPr>
                              <w:t>seconds from the end of the last TTI containing the RRC command.</w:t>
                            </w:r>
                          </w:p>
                          <w:p w14:paraId="6E8963DC" w14:textId="0C69C7B0" w:rsidR="00AD7037" w:rsidRPr="00293E7E" w:rsidRDefault="00AD7037" w:rsidP="006F1828">
                            <w:pPr>
                              <w:overflowPunct w:val="0"/>
                              <w:autoSpaceDE w:val="0"/>
                              <w:autoSpaceDN w:val="0"/>
                              <w:adjustRightInd w:val="0"/>
                              <w:spacing w:afterLines="50" w:after="120"/>
                              <w:textAlignment w:val="baseline"/>
                              <w:rPr>
                                <w:rFonts w:ascii="Arial" w:hAnsi="Arial" w:cs="Arial"/>
                                <w:b/>
                                <w:bCs/>
                                <w:lang w:val="en-US"/>
                              </w:rPr>
                            </w:pPr>
                          </w:p>
                        </w:txbxContent>
                      </wps:txbx>
                      <wps:bodyPr rot="0" vert="horz" wrap="square" lIns="91440" tIns="45720" rIns="91440" bIns="45720" anchor="t" anchorCtr="0">
                        <a:noAutofit/>
                      </wps:bodyPr>
                    </wps:wsp>
                  </a:graphicData>
                </a:graphic>
              </wp:inline>
            </w:drawing>
          </mc:Choice>
          <mc:Fallback>
            <w:pict>
              <v:shape w14:anchorId="7E26B297" id="Text Box 1" o:spid="_x0000_s1027" type="#_x0000_t202" style="width:463.1pt;height:7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">
                <v:textbox>
                  <w:txbxContent>
                    <w:p w14:paraId="58406033" w14:textId="77777777" w:rsidR="00AD7037" w:rsidRPr="00293E7E" w:rsidRDefault="00AD7037" w:rsidP="006F1828">
                      <w:pPr>
                        <w:overflowPunct w:val="0"/>
                        <w:autoSpaceDE w:val="0"/>
                        <w:autoSpaceDN w:val="0"/>
                        <w:adjustRightInd w:val="0"/>
                        <w:spacing w:afterLines="50" w:after="120"/>
                        <w:textAlignment w:val="baseline"/>
                        <w:rPr>
                          <w:rFonts w:eastAsia="Times New Roman"/>
                          <w:b/>
                          <w:bCs/>
                          <w:lang w:val="en-US"/>
                        </w:rPr>
                      </w:pPr>
                      <w:r w:rsidRPr="00293E7E">
                        <w:rPr>
                          <w:rFonts w:eastAsia="Times New Roman"/>
                          <w:b/>
                          <w:bCs/>
                          <w:lang w:val="en-US"/>
                        </w:rPr>
                        <w:t>On non-split dual active protocol stack solution</w:t>
                      </w:r>
                    </w:p>
                    <w:p w14:paraId="38B76423" w14:textId="77777777" w:rsidR="00AD7037" w:rsidRPr="00293E7E" w:rsidRDefault="00AD7037" w:rsidP="006F1828">
                      <w:pPr>
                        <w:numPr>
                          <w:ilvl w:val="1"/>
                          <w:numId w:val="38"/>
                        </w:numPr>
                        <w:overflowPunct w:val="0"/>
                        <w:autoSpaceDE w:val="0"/>
                        <w:autoSpaceDN w:val="0"/>
                        <w:adjustRightInd w:val="0"/>
                        <w:spacing w:afterLines="50" w:after="120"/>
                        <w:textAlignment w:val="baseline"/>
                        <w:rPr>
                          <w:rFonts w:eastAsia="Times New Roman"/>
                          <w:b/>
                          <w:bCs/>
                          <w:lang w:val="en-US"/>
                        </w:rPr>
                      </w:pPr>
                      <w:r w:rsidRPr="00293E7E">
                        <w:rPr>
                          <w:rFonts w:eastAsia="Times New Roman"/>
                          <w:b/>
                          <w:bCs/>
                        </w:rPr>
                        <w:t>The handover delay is defined as when the UE receives a RRC message from source cell implying handover the UE shall be ready to start the transmission of the new uplink PUSCH channel on the target cell within D</w:t>
                      </w:r>
                      <w:r w:rsidRPr="00293E7E">
                        <w:rPr>
                          <w:rFonts w:eastAsia="Times New Roman"/>
                          <w:b/>
                          <w:bCs/>
                          <w:vertAlign w:val="subscript"/>
                        </w:rPr>
                        <w:t xml:space="preserve">handover </w:t>
                      </w:r>
                      <w:r w:rsidRPr="00293E7E">
                        <w:rPr>
                          <w:rFonts w:eastAsia="Times New Roman"/>
                          <w:b/>
                          <w:bCs/>
                        </w:rPr>
                        <w:t>seconds from the end of the last TTI containing the RRC command.</w:t>
                      </w:r>
                    </w:p>
                    <w:p w14:paraId="6E8963DC" w14:textId="0C69C7B0" w:rsidR="00AD7037" w:rsidRPr="00293E7E" w:rsidRDefault="00AD7037" w:rsidP="006F1828">
                      <w:pPr>
                        <w:overflowPunct w:val="0"/>
                        <w:autoSpaceDE w:val="0"/>
                        <w:autoSpaceDN w:val="0"/>
                        <w:adjustRightInd w:val="0"/>
                        <w:spacing w:afterLines="50" w:after="120"/>
                        <w:textAlignment w:val="baseline"/>
                        <w:rPr>
                          <w:rFonts w:ascii="Arial" w:hAnsi="Arial" w:cs="Arial"/>
                          <w:b/>
                          <w:bCs/>
                          <w:lang w:val="en-US"/>
                        </w:rPr>
                      </w:pPr>
                    </w:p>
                  </w:txbxContent>
                </v:textbox>
                <w10:anchorlock/>
              </v:shape>
            </w:pict>
          </mc:Fallback>
        </mc:AlternateContent>
      </w:r>
    </w:p>
    <w:p w14:paraId="7D5AE7B3" w14:textId="58D3CF83" w:rsidR="00FE508E" w:rsidRDefault="006F1828" w:rsidP="00757E09">
      <w:pPr>
        <w:rPr>
          <w:lang w:val="en-US"/>
        </w:rPr>
      </w:pPr>
      <w:r>
        <w:rPr>
          <w:lang w:val="en-US"/>
        </w:rPr>
        <w:t>In legacy HO, the end point of the HO delay is considered as the TTI in which UE transmits PRACH. However, in enhancement make-before-break, the same end point can no longer be used</w:t>
      </w:r>
      <w:r w:rsidR="00FE508E">
        <w:rPr>
          <w:lang w:val="en-US"/>
        </w:rPr>
        <w:t xml:space="preserve"> as simultaneous connectivity (at least in the DL) to source and target cells </w:t>
      </w:r>
      <w:proofErr w:type="gramStart"/>
      <w:r w:rsidR="00FE508E">
        <w:rPr>
          <w:lang w:val="en-US"/>
        </w:rPr>
        <w:t>has to</w:t>
      </w:r>
      <w:proofErr w:type="gramEnd"/>
      <w:r w:rsidR="00FE508E">
        <w:rPr>
          <w:lang w:val="en-US"/>
        </w:rPr>
        <w:t xml:space="preserve"> be established first before declaring HO to be complete. As such, the end point of eMBB HO delay must go beyond PRACH. There are at least three options to consider beyond PRACH:</w:t>
      </w:r>
    </w:p>
    <w:p w14:paraId="1E59856A" w14:textId="58ECD83C" w:rsidR="00FE508E" w:rsidRPr="00FE508E" w:rsidRDefault="00FE508E" w:rsidP="00FE508E">
      <w:pPr>
        <w:pStyle w:val="ListParagraph"/>
        <w:numPr>
          <w:ilvl w:val="0"/>
          <w:numId w:val="39"/>
        </w:numPr>
        <w:rPr>
          <w:sz w:val="20"/>
          <w:szCs w:val="20"/>
        </w:rPr>
      </w:pPr>
      <w:r w:rsidRPr="00FE508E">
        <w:rPr>
          <w:sz w:val="20"/>
          <w:szCs w:val="20"/>
        </w:rPr>
        <w:t>MSG3</w:t>
      </w:r>
    </w:p>
    <w:p w14:paraId="11305F99" w14:textId="184A51C0" w:rsidR="00FE508E" w:rsidRPr="00FE508E" w:rsidRDefault="00FE508E" w:rsidP="00FE508E">
      <w:pPr>
        <w:pStyle w:val="ListParagraph"/>
        <w:numPr>
          <w:ilvl w:val="0"/>
          <w:numId w:val="39"/>
        </w:numPr>
        <w:rPr>
          <w:sz w:val="20"/>
          <w:szCs w:val="20"/>
        </w:rPr>
      </w:pPr>
      <w:r w:rsidRPr="00FE508E">
        <w:rPr>
          <w:i/>
          <w:iCs/>
          <w:sz w:val="20"/>
          <w:szCs w:val="20"/>
        </w:rPr>
        <w:t>RRCReconfigurationComplete</w:t>
      </w:r>
      <w:r w:rsidRPr="00FE508E">
        <w:rPr>
          <w:sz w:val="20"/>
          <w:szCs w:val="20"/>
        </w:rPr>
        <w:t xml:space="preserve"> message</w:t>
      </w:r>
    </w:p>
    <w:p w14:paraId="762EEF10" w14:textId="26035DBB" w:rsidR="00FE508E" w:rsidRPr="00FE508E" w:rsidRDefault="00FE508E" w:rsidP="00FE508E">
      <w:pPr>
        <w:pStyle w:val="ListParagraph"/>
        <w:numPr>
          <w:ilvl w:val="0"/>
          <w:numId w:val="39"/>
        </w:numPr>
        <w:rPr>
          <w:sz w:val="20"/>
          <w:szCs w:val="20"/>
        </w:rPr>
      </w:pPr>
      <w:r w:rsidRPr="00FE508E">
        <w:rPr>
          <w:sz w:val="20"/>
          <w:szCs w:val="20"/>
        </w:rPr>
        <w:t>Release of source cell</w:t>
      </w:r>
    </w:p>
    <w:p w14:paraId="0FED3C90" w14:textId="5F7F2256" w:rsidR="00FE508E" w:rsidRDefault="00FE508E" w:rsidP="00FE508E"/>
    <w:p w14:paraId="2B55350E" w14:textId="7ED5822C" w:rsidR="00FE508E" w:rsidRDefault="00FE508E" w:rsidP="00FE508E">
      <w:r>
        <w:t>In our view MSG3 is a suitable candidate for end point of eMBB HO as UE is required to monitor and receive MSG2, random access response (RAR)</w:t>
      </w:r>
      <w:r w:rsidR="002E6ABF">
        <w:t>,</w:t>
      </w:r>
      <w:r>
        <w:t xml:space="preserve"> on target cell while continuing to receive PDSCH on the source cell. Consequently, MSG3 transmission TTI</w:t>
      </w:r>
      <w:r w:rsidR="002E6ABF">
        <w:t xml:space="preserve"> is </w:t>
      </w:r>
      <w:proofErr w:type="gramStart"/>
      <w:r w:rsidR="002E6ABF">
        <w:t>sufficient</w:t>
      </w:r>
      <w:proofErr w:type="gramEnd"/>
      <w:r w:rsidR="002E6ABF">
        <w:t xml:space="preserve"> evidence that UE has simultaneous connectivity with both source and target cells. The other two options occur beyond MSG3 and their delay definition becomes long and complicated with uncertainties beyond UE control impacting the delay.</w:t>
      </w:r>
    </w:p>
    <w:p w14:paraId="5FEFD555" w14:textId="598E49A3" w:rsidR="002E6ABF" w:rsidRPr="002E6ABF" w:rsidRDefault="002E6ABF" w:rsidP="00FE508E">
      <w:pPr>
        <w:rPr>
          <w:b/>
          <w:bCs/>
        </w:rPr>
      </w:pPr>
      <w:r w:rsidRPr="002E6ABF">
        <w:rPr>
          <w:b/>
          <w:bCs/>
        </w:rPr>
        <w:lastRenderedPageBreak/>
        <w:t xml:space="preserve">Observation </w:t>
      </w:r>
      <w:r w:rsidR="00E53DFD">
        <w:rPr>
          <w:b/>
          <w:bCs/>
        </w:rPr>
        <w:t>1</w:t>
      </w:r>
      <w:r w:rsidRPr="002E6ABF">
        <w:rPr>
          <w:b/>
          <w:bCs/>
        </w:rPr>
        <w:t>. In enhanced MBB HO, the end point of delay can no longer be PRACH as it does not show that UE has established simultaneous connectivity (at least in DL) with both source and target cells. MSG3 transmission TTI, however, is a suitable candidate for end point of delay as UE is required to monitor and receive MSG2, random access response (RAR), on target cell while continuing to receive PDSCH on the source cell.</w:t>
      </w:r>
    </w:p>
    <w:p w14:paraId="42C8A231" w14:textId="23C9978B" w:rsidR="002E6ABF" w:rsidRDefault="002E6ABF" w:rsidP="00FE508E">
      <w:r>
        <w:t xml:space="preserve">To account for both contention-based and contention-free random access, the end point should be defined as the start of </w:t>
      </w:r>
      <w:r w:rsidR="00925C27">
        <w:t xml:space="preserve">first </w:t>
      </w:r>
      <w:r>
        <w:t xml:space="preserve">PUSCH </w:t>
      </w:r>
      <w:r w:rsidR="00925C27">
        <w:t>transmission scheduled by RAR. This definition includes both contention-based and contention-free random access.</w:t>
      </w:r>
    </w:p>
    <w:p w14:paraId="0F82816B" w14:textId="77777777" w:rsidR="00925C27" w:rsidRPr="00925C27" w:rsidRDefault="002E6ABF" w:rsidP="00925C27">
      <w:pPr>
        <w:rPr>
          <w:b/>
          <w:bCs/>
        </w:rPr>
      </w:pPr>
      <w:r w:rsidRPr="00925C27">
        <w:rPr>
          <w:b/>
          <w:bCs/>
        </w:rPr>
        <w:t xml:space="preserve">Proposal 1. RAN4 to adopt </w:t>
      </w:r>
      <w:r w:rsidR="00925C27" w:rsidRPr="00925C27">
        <w:rPr>
          <w:b/>
          <w:bCs/>
        </w:rPr>
        <w:t xml:space="preserve">the end point of eMBB HO delay as the start of first PUSCH transmission scheduled by RAR.  </w:t>
      </w:r>
    </w:p>
    <w:p w14:paraId="1D53C9E4" w14:textId="56078C81" w:rsidR="002E6ABF" w:rsidRDefault="004323E2" w:rsidP="00FE508E">
      <w:r>
        <w:t>Figure 1 shows the timeline for eMBB HO. From reception of HO RRC command to transmission of PRACH, the timeline is mostly the same as legacy HO with the main difference being a smaller interruption time that happens after UE has processed RRC. The length of this interruption depends on the type of HO (intra-frequency, intra-band, …) and is discussed in Section 2.</w:t>
      </w:r>
      <w:r w:rsidR="00E53DFD">
        <w:t>2</w:t>
      </w:r>
      <w:r>
        <w:t xml:space="preserve">. Beyond PRACH, the </w:t>
      </w:r>
      <w:proofErr w:type="gramStart"/>
      <w:r>
        <w:t>two time</w:t>
      </w:r>
      <w:proofErr w:type="gramEnd"/>
      <w:r>
        <w:t xml:space="preserve"> intervals correspond to reception of RAR message (T</w:t>
      </w:r>
      <w:r w:rsidRPr="004323E2">
        <w:rPr>
          <w:vertAlign w:val="subscript"/>
        </w:rPr>
        <w:t>MSG2</w:t>
      </w:r>
      <w:r>
        <w:t>) and transmission of PUSCH in response to RAR schedule (T</w:t>
      </w:r>
      <w:r w:rsidRPr="004323E2">
        <w:rPr>
          <w:vertAlign w:val="subscript"/>
        </w:rPr>
        <w:t>MSG</w:t>
      </w:r>
      <w:r>
        <w:rPr>
          <w:vertAlign w:val="subscript"/>
        </w:rPr>
        <w:t>3</w:t>
      </w:r>
      <w:r>
        <w:t>).</w:t>
      </w:r>
    </w:p>
    <w:p w14:paraId="77D0A408" w14:textId="45D9A0C0" w:rsidR="004323E2" w:rsidRDefault="004323E2" w:rsidP="00FE508E">
      <w:r>
        <w:t>Figure 1 also extends the timeline to when NW releases the source cell for which UE takes another interruption after RRC processing. The length of this interruption also depends on the type of HO (intra-frequency, intra-band, …) and is also discussed in Section 2.</w:t>
      </w:r>
      <w:r w:rsidR="00E53DFD">
        <w:t>2</w:t>
      </w:r>
      <w:r>
        <w:t>.</w:t>
      </w:r>
    </w:p>
    <w:p w14:paraId="005F6B51" w14:textId="2DBCFA43" w:rsidR="0075466D" w:rsidRDefault="00E53DFD" w:rsidP="0075466D">
      <w:pPr>
        <w:keepNext/>
      </w:pPr>
      <w:r>
        <w:object w:dxaOrig="12305" w:dyaOrig="3046" w14:anchorId="146AD6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118.2pt" o:ole="">
            <v:imagedata r:id="rId8" o:title=""/>
          </v:shape>
          <o:OLEObject Type="Embed" ProgID="Visio.Drawing.11" ShapeID="_x0000_i1025" DrawAspect="Content" ObjectID="_1631708907" r:id="rId9"/>
        </w:object>
      </w:r>
    </w:p>
    <w:p w14:paraId="02F26C06" w14:textId="72D8B218" w:rsidR="004323E2" w:rsidRDefault="0075466D" w:rsidP="0075466D">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eMBB HO delay and timeline</w:t>
      </w:r>
    </w:p>
    <w:p w14:paraId="7E352F23" w14:textId="4F1F981A" w:rsidR="0075466D" w:rsidRDefault="00376B30" w:rsidP="0075466D">
      <w:r>
        <w:t>The time from PRACH to MSG2 (T</w:t>
      </w:r>
      <w:r w:rsidRPr="004323E2">
        <w:rPr>
          <w:vertAlign w:val="subscript"/>
        </w:rPr>
        <w:t>MSG2</w:t>
      </w:r>
      <w:r>
        <w:t>) can be formulated as:</w:t>
      </w:r>
    </w:p>
    <w:p w14:paraId="0A1AEFCC" w14:textId="1950C87E" w:rsidR="00376B30" w:rsidRPr="00376B30" w:rsidRDefault="00F3603A" w:rsidP="0075466D">
      <m:oMathPara>
        <m:oMath>
          <m:sSub>
            <m:sSubPr>
              <m:ctrlPr>
                <w:rPr>
                  <w:rFonts w:ascii="Cambria Math" w:hAnsi="Cambria Math"/>
                  <w:i/>
                </w:rPr>
              </m:ctrlPr>
            </m:sSubPr>
            <m:e>
              <m:r>
                <w:rPr>
                  <w:rFonts w:ascii="Cambria Math" w:hAnsi="Cambria Math"/>
                </w:rPr>
                <m:t>T</m:t>
              </m:r>
            </m:e>
            <m:sub>
              <m:r>
                <w:rPr>
                  <w:rFonts w:ascii="Cambria Math" w:hAnsi="Cambria Math"/>
                </w:rPr>
                <m:t>MSG2</m:t>
              </m:r>
            </m:sub>
          </m:sSub>
          <m:r>
            <w:rPr>
              <w:rFonts w:ascii="Cambria Math" w:hAnsi="Cambria Math"/>
            </w:rPr>
            <m:t>=n</m:t>
          </m:r>
          <m:sSub>
            <m:sSubPr>
              <m:ctrlPr>
                <w:rPr>
                  <w:rFonts w:ascii="Cambria Math" w:hAnsi="Cambria Math"/>
                  <w:i/>
                </w:rPr>
              </m:ctrlPr>
            </m:sSubPr>
            <m:e>
              <m:r>
                <w:rPr>
                  <w:rFonts w:ascii="Cambria Math" w:hAnsi="Cambria Math"/>
                </w:rPr>
                <m:t>L</m:t>
              </m:r>
            </m:e>
            <m:sub>
              <m:r>
                <w:rPr>
                  <w:rFonts w:ascii="Cambria Math" w:hAnsi="Cambria Math"/>
                </w:rPr>
                <m:t>PRACH</m:t>
              </m:r>
            </m:sub>
          </m:sSub>
          <m:r>
            <w:rPr>
              <w:rFonts w:ascii="Cambria Math" w:hAnsi="Cambria Math"/>
            </w:rPr>
            <m:t>+</m:t>
          </m:r>
          <m:d>
            <m:dPr>
              <m:ctrlPr>
                <w:rPr>
                  <w:rFonts w:ascii="Cambria Math" w:hAnsi="Cambria Math"/>
                  <w:i/>
                </w:rPr>
              </m:ctrlPr>
            </m:dPr>
            <m:e>
              <m:r>
                <w:rPr>
                  <w:rFonts w:ascii="Cambria Math" w:hAnsi="Cambria Math"/>
                </w:rPr>
                <m:t>n-1</m:t>
              </m:r>
            </m:e>
          </m:d>
          <m:sSub>
            <m:sSubPr>
              <m:ctrlPr>
                <w:rPr>
                  <w:rFonts w:ascii="Cambria Math" w:hAnsi="Cambria Math"/>
                  <w:i/>
                </w:rPr>
              </m:ctrlPr>
            </m:sSubPr>
            <m:e>
              <m:r>
                <w:rPr>
                  <w:rFonts w:ascii="Cambria Math" w:hAnsi="Cambria Math"/>
                </w:rPr>
                <m:t>T</m:t>
              </m:r>
            </m:e>
            <m:sub>
              <m:r>
                <w:rPr>
                  <w:rFonts w:ascii="Cambria Math" w:hAnsi="Cambria Math"/>
                </w:rPr>
                <m:t>IU</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RAR</m:t>
              </m:r>
            </m:sub>
          </m:sSub>
          <m:r>
            <w:rPr>
              <w:rFonts w:ascii="Cambria Math" w:hAnsi="Cambria Math"/>
            </w:rPr>
            <m:t>+</m:t>
          </m:r>
          <m:d>
            <m:dPr>
              <m:ctrlPr>
                <w:rPr>
                  <w:rFonts w:ascii="Cambria Math" w:hAnsi="Cambria Math"/>
                  <w:i/>
                </w:rPr>
              </m:ctrlPr>
            </m:dPr>
            <m:e>
              <m:r>
                <w:rPr>
                  <w:rFonts w:ascii="Cambria Math" w:hAnsi="Cambria Math"/>
                </w:rPr>
                <m:t>n-1</m:t>
              </m:r>
            </m:e>
          </m:d>
          <m:sSub>
            <m:sSubPr>
              <m:ctrlPr>
                <w:rPr>
                  <w:rFonts w:ascii="Cambria Math" w:hAnsi="Cambria Math"/>
                  <w:i/>
                </w:rPr>
              </m:ctrlPr>
            </m:sSubPr>
            <m:e>
              <m:r>
                <w:rPr>
                  <w:rFonts w:ascii="Cambria Math" w:hAnsi="Cambria Math"/>
                </w:rPr>
                <m:t>T</m:t>
              </m:r>
            </m:e>
            <m:sub>
              <m:r>
                <w:rPr>
                  <w:rFonts w:ascii="Cambria Math" w:hAnsi="Cambria Math"/>
                </w:rPr>
                <m:t>GAP</m:t>
              </m:r>
            </m:sub>
          </m:sSub>
        </m:oMath>
      </m:oMathPara>
    </w:p>
    <w:p w14:paraId="4B285141" w14:textId="220F9D8B" w:rsidR="00376B30" w:rsidRDefault="00376B30" w:rsidP="0075466D">
      <w:r>
        <w:t xml:space="preserve">Where </w:t>
      </w:r>
      <m:oMath>
        <m:r>
          <w:rPr>
            <w:rFonts w:ascii="Cambria Math" w:hAnsi="Cambria Math"/>
          </w:rPr>
          <m:t>n</m:t>
        </m:r>
      </m:oMath>
      <w:r>
        <w:t xml:space="preserve"> is the number of RACH attempts, </w:t>
      </w:r>
      <m:oMath>
        <m:sSub>
          <m:sSubPr>
            <m:ctrlPr>
              <w:rPr>
                <w:rFonts w:ascii="Cambria Math" w:hAnsi="Cambria Math"/>
                <w:i/>
              </w:rPr>
            </m:ctrlPr>
          </m:sSubPr>
          <m:e>
            <m:r>
              <w:rPr>
                <w:rFonts w:ascii="Cambria Math" w:hAnsi="Cambria Math"/>
              </w:rPr>
              <m:t>L</m:t>
            </m:r>
          </m:e>
          <m:sub>
            <m:r>
              <w:rPr>
                <w:rFonts w:ascii="Cambria Math" w:hAnsi="Cambria Math"/>
              </w:rPr>
              <m:t>PRACH</m:t>
            </m:r>
          </m:sub>
        </m:sSub>
      </m:oMath>
      <w:r>
        <w:t xml:space="preserve"> is the duration of each RACH attempt, </w:t>
      </w:r>
      <m:oMath>
        <m:sSub>
          <m:sSubPr>
            <m:ctrlPr>
              <w:rPr>
                <w:rFonts w:ascii="Cambria Math" w:hAnsi="Cambria Math"/>
                <w:i/>
              </w:rPr>
            </m:ctrlPr>
          </m:sSubPr>
          <m:e>
            <m:r>
              <w:rPr>
                <w:rFonts w:ascii="Cambria Math" w:hAnsi="Cambria Math"/>
              </w:rPr>
              <m:t>T</m:t>
            </m:r>
          </m:e>
          <m:sub>
            <m:r>
              <w:rPr>
                <w:rFonts w:ascii="Cambria Math" w:hAnsi="Cambria Math"/>
              </w:rPr>
              <m:t>RAR</m:t>
            </m:r>
          </m:sub>
        </m:sSub>
      </m:oMath>
      <w:r>
        <w:t xml:space="preserve"> is the</w:t>
      </w:r>
      <w:r w:rsidR="00F90F07">
        <w:t xml:space="preserve"> </w:t>
      </w:r>
      <w:r w:rsidR="00F90F07" w:rsidRPr="00F90F07">
        <w:rPr>
          <w:i/>
          <w:iCs/>
        </w:rPr>
        <w:t>ra-ResponseWindow</w:t>
      </w:r>
      <w:r w:rsidR="00E53DFD">
        <w:rPr>
          <w:i/>
          <w:iCs/>
        </w:rPr>
        <w:t>Size</w:t>
      </w:r>
      <w:r w:rsidR="00F90F07">
        <w:rPr>
          <w:i/>
          <w:iCs/>
        </w:rPr>
        <w:t xml:space="preserve"> </w:t>
      </w:r>
      <w:r w:rsidR="00F90F07" w:rsidRPr="00F90F07">
        <w:t>which is part of RACH configuration</w:t>
      </w:r>
      <w:r w:rsidR="00F90F07">
        <w:rPr>
          <w:i/>
          <w:iCs/>
        </w:rPr>
        <w:t xml:space="preserve"> </w:t>
      </w:r>
      <w:r w:rsidR="00F90F07">
        <w:t xml:space="preserve">and </w:t>
      </w:r>
      <m:oMath>
        <m:sSub>
          <m:sSubPr>
            <m:ctrlPr>
              <w:rPr>
                <w:rFonts w:ascii="Cambria Math" w:hAnsi="Cambria Math"/>
                <w:i/>
              </w:rPr>
            </m:ctrlPr>
          </m:sSubPr>
          <m:e>
            <m:r>
              <w:rPr>
                <w:rFonts w:ascii="Cambria Math" w:hAnsi="Cambria Math"/>
              </w:rPr>
              <m:t>T</m:t>
            </m:r>
          </m:e>
          <m:sub>
            <m:r>
              <w:rPr>
                <w:rFonts w:ascii="Cambria Math" w:hAnsi="Cambria Math"/>
              </w:rPr>
              <m:t>GAP</m:t>
            </m:r>
          </m:sub>
        </m:sSub>
      </m:oMath>
      <w:r w:rsidR="00F90F07">
        <w:t xml:space="preserve"> is the gap between expiration of RAR window and the next PRACH transmission. This gap is defined in TS 3</w:t>
      </w:r>
      <w:r w:rsidR="00950FD9">
        <w:t>6</w:t>
      </w:r>
      <w:r w:rsidR="00F90F07">
        <w:t xml:space="preserve">.213 clause </w:t>
      </w:r>
      <w:r w:rsidR="00950FD9">
        <w:t>6.1.1</w:t>
      </w:r>
      <w:r w:rsidR="00F90F07">
        <w:t xml:space="preserve"> as</w:t>
      </w:r>
      <w:r w:rsidR="00950FD9">
        <w:t xml:space="preserve"> 5ms.</w:t>
      </w:r>
      <w:r w:rsidR="00F90F07">
        <w:t xml:space="preserve"> </w:t>
      </w:r>
    </w:p>
    <w:p w14:paraId="00220DB4" w14:textId="2E570878" w:rsidR="00F90F07" w:rsidRDefault="00F90F07" w:rsidP="00F90F07">
      <w:r>
        <w:t>The time from MSG2 to MSG3 (T</w:t>
      </w:r>
      <w:r w:rsidRPr="004323E2">
        <w:rPr>
          <w:vertAlign w:val="subscript"/>
        </w:rPr>
        <w:t>MSG</w:t>
      </w:r>
      <w:r>
        <w:rPr>
          <w:vertAlign w:val="subscript"/>
        </w:rPr>
        <w:t>3</w:t>
      </w:r>
      <w:r>
        <w:t xml:space="preserve">) </w:t>
      </w:r>
      <w:r w:rsidR="00950FD9">
        <w:t>is 4ms.</w:t>
      </w:r>
    </w:p>
    <w:p w14:paraId="1B06537F" w14:textId="0832759F" w:rsidR="00A07530" w:rsidRPr="00A07530" w:rsidRDefault="00A07530" w:rsidP="00A07530">
      <w:pPr>
        <w:rPr>
          <w:b/>
          <w:bCs/>
        </w:rPr>
      </w:pPr>
      <w:r w:rsidRPr="00A07530">
        <w:rPr>
          <w:b/>
          <w:bCs/>
        </w:rPr>
        <w:t xml:space="preserve">Proposal 2. The eMBB HO delay to have two extra terms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2</m:t>
            </m:r>
          </m:sub>
        </m:sSub>
      </m:oMath>
      <w:r w:rsidRPr="00A07530">
        <w:rPr>
          <w:b/>
          <w:bCs/>
        </w:rPr>
        <w:t xml:space="preserve"> and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3</m:t>
            </m:r>
          </m:sub>
        </m:sSub>
      </m:oMath>
      <w:r w:rsidRPr="00A07530">
        <w:rPr>
          <w:b/>
          <w:bCs/>
        </w:rPr>
        <w:t xml:space="preserve"> compared to legacy HO to account for end point being extended to the start of first PUSCH transmission scheduled by RAR: </w:t>
      </w:r>
    </w:p>
    <w:p w14:paraId="73D29860" w14:textId="77777777" w:rsidR="00950FD9" w:rsidRPr="00950FD9" w:rsidRDefault="00950FD9" w:rsidP="00950FD9">
      <w:pPr>
        <w:pStyle w:val="ListParagraph"/>
        <w:numPr>
          <w:ilvl w:val="0"/>
          <w:numId w:val="49"/>
        </w:numPr>
        <w:rPr>
          <w:b/>
          <w:bCs/>
          <w:sz w:val="20"/>
          <w:szCs w:val="20"/>
        </w:rPr>
      </w:pPr>
      <w:r w:rsidRPr="00950FD9">
        <w:rPr>
          <w:b/>
          <w:bCs/>
          <w:sz w:val="20"/>
          <w:szCs w:val="20"/>
        </w:rPr>
        <w:t>The time from PRACH to MSG2 (T</w:t>
      </w:r>
      <w:r w:rsidRPr="00950FD9">
        <w:rPr>
          <w:b/>
          <w:bCs/>
          <w:sz w:val="20"/>
          <w:szCs w:val="20"/>
          <w:vertAlign w:val="subscript"/>
        </w:rPr>
        <w:t>MSG2</w:t>
      </w:r>
      <w:r w:rsidRPr="00950FD9">
        <w:rPr>
          <w:b/>
          <w:bCs/>
          <w:sz w:val="20"/>
          <w:szCs w:val="20"/>
        </w:rPr>
        <w:t>) can be formulated as:</w:t>
      </w:r>
    </w:p>
    <w:p w14:paraId="712C8F89" w14:textId="28257C4A" w:rsidR="00950FD9" w:rsidRPr="00950FD9" w:rsidRDefault="00F3603A" w:rsidP="00950FD9">
      <w:pPr>
        <w:ind w:left="360"/>
        <w:rPr>
          <w:b/>
          <w:bCs/>
        </w:rPr>
      </w:pPr>
      <m:oMathPara>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2</m:t>
              </m:r>
            </m:sub>
          </m:sSub>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PRACH</m:t>
              </m:r>
            </m:sub>
          </m:sSub>
          <m:r>
            <m:rPr>
              <m:sty m:val="bi"/>
            </m:rPr>
            <w:rPr>
              <w:rFonts w:ascii="Cambria Math" w:hAnsi="Cambria Math"/>
            </w:rPr>
            <m:t>+</m:t>
          </m:r>
          <m:d>
            <m:dPr>
              <m:ctrlPr>
                <w:rPr>
                  <w:rFonts w:ascii="Cambria Math" w:hAnsi="Cambria Math"/>
                  <w:b/>
                  <w:bCs/>
                  <w:i/>
                </w:rPr>
              </m:ctrlPr>
            </m:dPr>
            <m:e>
              <m:r>
                <m:rPr>
                  <m:sty m:val="bi"/>
                </m:rPr>
                <w:rPr>
                  <w:rFonts w:ascii="Cambria Math" w:hAnsi="Cambria Math"/>
                </w:rPr>
                <m:t>n-1</m:t>
              </m:r>
            </m:e>
          </m:d>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IU</m:t>
              </m:r>
            </m:sub>
          </m:sSub>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RAR</m:t>
              </m:r>
            </m:sub>
          </m:sSub>
          <m:r>
            <m:rPr>
              <m:sty m:val="bi"/>
            </m:rPr>
            <w:rPr>
              <w:rFonts w:ascii="Cambria Math" w:hAnsi="Cambria Math"/>
            </w:rPr>
            <m:t>+</m:t>
          </m:r>
          <m:d>
            <m:dPr>
              <m:ctrlPr>
                <w:rPr>
                  <w:rFonts w:ascii="Cambria Math" w:hAnsi="Cambria Math"/>
                  <w:b/>
                  <w:bCs/>
                  <w:i/>
                </w:rPr>
              </m:ctrlPr>
            </m:dPr>
            <m:e>
              <m:r>
                <m:rPr>
                  <m:sty m:val="bi"/>
                </m:rPr>
                <w:rPr>
                  <w:rFonts w:ascii="Cambria Math" w:hAnsi="Cambria Math"/>
                </w:rPr>
                <m:t>n-1</m:t>
              </m:r>
            </m:e>
          </m:d>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GAP</m:t>
              </m:r>
            </m:sub>
          </m:sSub>
        </m:oMath>
      </m:oMathPara>
    </w:p>
    <w:p w14:paraId="558B73ED" w14:textId="5EE88327" w:rsidR="00950FD9" w:rsidRPr="00950FD9" w:rsidRDefault="00950FD9" w:rsidP="00950FD9">
      <w:pPr>
        <w:rPr>
          <w:b/>
          <w:bCs/>
        </w:rPr>
      </w:pPr>
      <w:r w:rsidRPr="00950FD9">
        <w:rPr>
          <w:b/>
          <w:bCs/>
        </w:rPr>
        <w:t xml:space="preserve">Where </w:t>
      </w:r>
      <m:oMath>
        <m:r>
          <m:rPr>
            <m:sty m:val="bi"/>
          </m:rPr>
          <w:rPr>
            <w:rFonts w:ascii="Cambria Math" w:hAnsi="Cambria Math"/>
          </w:rPr>
          <m:t>n</m:t>
        </m:r>
      </m:oMath>
      <w:r w:rsidRPr="00950FD9">
        <w:rPr>
          <w:b/>
          <w:bCs/>
        </w:rPr>
        <w:t xml:space="preserve"> is the number of RACH attempts,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PRACH</m:t>
            </m:r>
          </m:sub>
        </m:sSub>
      </m:oMath>
      <w:r w:rsidRPr="00950FD9">
        <w:rPr>
          <w:b/>
          <w:bCs/>
        </w:rPr>
        <w:t xml:space="preserve"> is the duration of each RACH attempt,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RAR</m:t>
            </m:r>
          </m:sub>
        </m:sSub>
      </m:oMath>
      <w:r w:rsidRPr="00950FD9">
        <w:rPr>
          <w:b/>
          <w:bCs/>
        </w:rPr>
        <w:t xml:space="preserve"> is the </w:t>
      </w:r>
      <w:r w:rsidRPr="00950FD9">
        <w:rPr>
          <w:b/>
          <w:bCs/>
          <w:i/>
          <w:iCs/>
        </w:rPr>
        <w:t xml:space="preserve">ra-ResponseWindowSize </w:t>
      </w:r>
      <w:r w:rsidRPr="00950FD9">
        <w:rPr>
          <w:b/>
          <w:bCs/>
        </w:rPr>
        <w:t>which is part of RACH configuration</w:t>
      </w:r>
      <w:r w:rsidRPr="00950FD9">
        <w:rPr>
          <w:b/>
          <w:bCs/>
          <w:i/>
          <w:iCs/>
        </w:rPr>
        <w:t xml:space="preserve"> </w:t>
      </w:r>
      <w:r w:rsidRPr="00950FD9">
        <w:rPr>
          <w:b/>
          <w:bCs/>
        </w:rPr>
        <w:t xml:space="preserve">and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GAP</m:t>
            </m:r>
          </m:sub>
        </m:sSub>
      </m:oMath>
      <w:r w:rsidRPr="00950FD9">
        <w:rPr>
          <w:b/>
          <w:bCs/>
        </w:rPr>
        <w:t xml:space="preserve"> is the gap between expiration of RAR window and the next PRACH transmission. This gap is defined in TS 36.213 clause 6.1.1 as 5ms. </w:t>
      </w:r>
    </w:p>
    <w:p w14:paraId="61EB405C" w14:textId="77777777" w:rsidR="00950FD9" w:rsidRPr="00950FD9" w:rsidRDefault="00950FD9" w:rsidP="00950FD9">
      <w:pPr>
        <w:pStyle w:val="ListParagraph"/>
        <w:numPr>
          <w:ilvl w:val="0"/>
          <w:numId w:val="49"/>
        </w:numPr>
        <w:rPr>
          <w:b/>
          <w:bCs/>
          <w:sz w:val="20"/>
          <w:szCs w:val="20"/>
        </w:rPr>
      </w:pPr>
      <w:r w:rsidRPr="00950FD9">
        <w:rPr>
          <w:b/>
          <w:bCs/>
          <w:sz w:val="20"/>
          <w:szCs w:val="20"/>
        </w:rPr>
        <w:t>The time from MSG2 to MSG3 (T</w:t>
      </w:r>
      <w:r w:rsidRPr="00950FD9">
        <w:rPr>
          <w:b/>
          <w:bCs/>
          <w:sz w:val="20"/>
          <w:szCs w:val="20"/>
          <w:vertAlign w:val="subscript"/>
        </w:rPr>
        <w:t>MSG3</w:t>
      </w:r>
      <w:r w:rsidRPr="00950FD9">
        <w:rPr>
          <w:b/>
          <w:bCs/>
          <w:sz w:val="20"/>
          <w:szCs w:val="20"/>
        </w:rPr>
        <w:t>) is 4ms.</w:t>
      </w:r>
    </w:p>
    <w:p w14:paraId="369DCE9B" w14:textId="1910ED87" w:rsidR="00757E09" w:rsidRDefault="00757E09" w:rsidP="00A07530">
      <w:pPr>
        <w:pStyle w:val="Heading1"/>
        <w:rPr>
          <w:lang w:val="en-US"/>
        </w:rPr>
      </w:pPr>
      <w:r>
        <w:rPr>
          <w:lang w:val="en-US"/>
        </w:rPr>
        <w:t>Interruption requirements</w:t>
      </w:r>
    </w:p>
    <w:p w14:paraId="137889F3" w14:textId="63AD2FA7" w:rsidR="00A07530" w:rsidRDefault="005A7125" w:rsidP="00A07530">
      <w:pPr>
        <w:rPr>
          <w:lang w:val="en-US"/>
        </w:rPr>
      </w:pPr>
      <w:r>
        <w:rPr>
          <w:lang w:val="en-US"/>
        </w:rPr>
        <w:t>We reiterate our views from [</w:t>
      </w:r>
      <w:r w:rsidR="00AF619E">
        <w:rPr>
          <w:lang w:val="en-US"/>
        </w:rPr>
        <w:t>3</w:t>
      </w:r>
      <w:r>
        <w:rPr>
          <w:lang w:val="en-US"/>
        </w:rPr>
        <w:t>]</w:t>
      </w:r>
      <w:r w:rsidR="00AD7037">
        <w:rPr>
          <w:lang w:val="en-US"/>
        </w:rPr>
        <w:t xml:space="preserve"> and point out that interruption times proposed in [</w:t>
      </w:r>
      <w:r w:rsidR="00AF619E">
        <w:rPr>
          <w:lang w:val="en-US"/>
        </w:rPr>
        <w:t>4-5</w:t>
      </w:r>
      <w:r w:rsidR="00AD7037">
        <w:rPr>
          <w:lang w:val="en-US"/>
        </w:rPr>
        <w:t xml:space="preserve">] are generally unrealistic and unachievable. </w:t>
      </w:r>
    </w:p>
    <w:p w14:paraId="71D4D052" w14:textId="611F88B3" w:rsidR="00A227CF" w:rsidRDefault="00A227CF" w:rsidP="00A07530">
      <w:pPr>
        <w:rPr>
          <w:lang w:val="en-US"/>
        </w:rPr>
      </w:pPr>
      <w:r>
        <w:rPr>
          <w:lang w:val="en-US"/>
        </w:rPr>
        <w:lastRenderedPageBreak/>
        <w:t>It is also noted that the interruption when source cell is released is important and</w:t>
      </w:r>
      <w:r w:rsidR="00C934DA">
        <w:rPr>
          <w:lang w:val="en-US"/>
        </w:rPr>
        <w:t>,</w:t>
      </w:r>
      <w:r>
        <w:rPr>
          <w:lang w:val="en-US"/>
        </w:rPr>
        <w:t xml:space="preserve"> in our view, it should be captured in the core requirements </w:t>
      </w:r>
      <w:proofErr w:type="gramStart"/>
      <w:r>
        <w:rPr>
          <w:lang w:val="en-US"/>
        </w:rPr>
        <w:t>similar to</w:t>
      </w:r>
      <w:proofErr w:type="gramEnd"/>
      <w:r>
        <w:rPr>
          <w:lang w:val="en-US"/>
        </w:rPr>
        <w:t xml:space="preserve"> how SCell release interruptions are captured. This term does not, however, show up in the HO delay as shown in Figure 1. RAN4 can discuss whether to devise a test to examine interruption at source cell release. </w:t>
      </w:r>
    </w:p>
    <w:p w14:paraId="405837ED" w14:textId="2B0CAD9A" w:rsidR="00A227CF" w:rsidRPr="00A227CF" w:rsidRDefault="00A227CF" w:rsidP="00A07530">
      <w:pPr>
        <w:rPr>
          <w:b/>
          <w:bCs/>
          <w:lang w:val="en-US"/>
        </w:rPr>
      </w:pPr>
      <w:r w:rsidRPr="00A227CF">
        <w:rPr>
          <w:b/>
          <w:bCs/>
          <w:lang w:val="en-US"/>
        </w:rPr>
        <w:t xml:space="preserve">Proposal 3. RAN4 to capture interruption time due to source cell release. RAN4 to discuss whether to devise a test to example interruption at source cell release. </w:t>
      </w:r>
    </w:p>
    <w:p w14:paraId="6A9203BE" w14:textId="1CA0CEE1" w:rsidR="00AF619E" w:rsidRDefault="00AF619E" w:rsidP="00AF619E">
      <w:pPr>
        <w:rPr>
          <w:lang w:val="en-US"/>
        </w:rPr>
      </w:pPr>
      <w:r>
        <w:rPr>
          <w:lang w:val="en-US"/>
        </w:rPr>
        <w:t>In other RAN working groups, a common understanding is that eMBB improvements should also extend to UE’s with 1Tx. Moreover, in [6], the following scenarios were marked as FFS for simultaneous connectivity even when UE has 2Tx:</w:t>
      </w:r>
    </w:p>
    <w:p w14:paraId="7EA67912" w14:textId="77777777" w:rsidR="00AF619E" w:rsidRPr="00134FFE" w:rsidRDefault="00AF619E" w:rsidP="00AF619E">
      <w:pPr>
        <w:pStyle w:val="ListParagraph"/>
        <w:numPr>
          <w:ilvl w:val="0"/>
          <w:numId w:val="42"/>
        </w:numPr>
        <w:rPr>
          <w:color w:val="FF0000"/>
          <w:sz w:val="20"/>
          <w:szCs w:val="20"/>
        </w:rPr>
      </w:pPr>
      <w:r w:rsidRPr="00134FFE">
        <w:rPr>
          <w:color w:val="FF0000"/>
          <w:sz w:val="20"/>
          <w:szCs w:val="20"/>
        </w:rPr>
        <w:t>Simultaneous UL in asynchronous intra-frequency</w:t>
      </w:r>
    </w:p>
    <w:p w14:paraId="537F9AB4" w14:textId="77777777" w:rsidR="00AF619E" w:rsidRDefault="00AF619E" w:rsidP="00AF619E">
      <w:pPr>
        <w:pStyle w:val="ListParagraph"/>
        <w:numPr>
          <w:ilvl w:val="0"/>
          <w:numId w:val="42"/>
        </w:numPr>
        <w:rPr>
          <w:color w:val="FF0000"/>
          <w:sz w:val="20"/>
          <w:szCs w:val="20"/>
        </w:rPr>
      </w:pPr>
      <w:r w:rsidRPr="00134FFE">
        <w:rPr>
          <w:color w:val="FF0000"/>
          <w:sz w:val="20"/>
          <w:szCs w:val="20"/>
        </w:rPr>
        <w:t xml:space="preserve">Simultaneous DL and UL in asynchronous intra-band inter-frequency </w:t>
      </w:r>
    </w:p>
    <w:p w14:paraId="615ECC45" w14:textId="77777777" w:rsidR="00AF619E" w:rsidRPr="00C96743" w:rsidRDefault="00AF619E" w:rsidP="00AF619E">
      <w:pPr>
        <w:pStyle w:val="ListParagraph"/>
        <w:rPr>
          <w:color w:val="FF0000"/>
          <w:sz w:val="20"/>
          <w:szCs w:val="20"/>
        </w:rPr>
      </w:pPr>
    </w:p>
    <w:p w14:paraId="0CCF6DF4" w14:textId="77777777" w:rsidR="00AF619E" w:rsidRDefault="00AF619E" w:rsidP="00AF619E">
      <w:r>
        <w:t xml:space="preserve">To allow for simultaneous UL transmission in the above scenarios </w:t>
      </w:r>
      <w:proofErr w:type="gramStart"/>
      <w:r>
        <w:t>and also</w:t>
      </w:r>
      <w:proofErr w:type="gramEnd"/>
      <w:r>
        <w:t xml:space="preserve"> for 1Tx UE’s, UL TDM pattern can be used to maintain UL connection to both source and target cells. While this is technically not “simultaneous” connectivity in UL, it is still a viable way to reduce interruption time during HO. Consequently, we propose RAN4 to define requirements for UE’s that use UL TDM for simultaneous UL connectivity. </w:t>
      </w:r>
    </w:p>
    <w:p w14:paraId="0CB9D8ED" w14:textId="77777777" w:rsidR="00AF619E" w:rsidRPr="0056583B" w:rsidRDefault="00AF619E" w:rsidP="00AF619E">
      <w:pPr>
        <w:rPr>
          <w:b/>
          <w:bCs/>
        </w:rPr>
      </w:pPr>
      <w:r w:rsidRPr="0056583B">
        <w:rPr>
          <w:b/>
          <w:bCs/>
        </w:rPr>
        <w:t xml:space="preserve">Observation 2. Simultaneous UL transmission is not possible for the case of asynchronous intra-frequency and intra-band inter-frequency scenarios even if UEs are equipped with 2Tx. Single Tx UEs will not be able to support simultaneous UL transmission to source and target cells during eMBB HO. </w:t>
      </w:r>
    </w:p>
    <w:p w14:paraId="50C3A0D0" w14:textId="77777777" w:rsidR="00AF619E" w:rsidRDefault="00AF619E" w:rsidP="00AF619E">
      <w:r>
        <w:t xml:space="preserve">Figure 1 illustrates an example of UL TDM pattern for FDD synchronous HO. In this example, source cell uses a configuration </w:t>
      </w:r>
      <w:proofErr w:type="gramStart"/>
      <w:r>
        <w:t>similar to</w:t>
      </w:r>
      <w:proofErr w:type="gramEnd"/>
      <w:r>
        <w:t xml:space="preserve"> TDD DL/UL config#2 with HARQ offset of zero and target cell uses the other UL subframes not used for source cell. Details regarding how UL TDM pattern should be specified in all scenarios, their signalling to UE, their activation and deactivation timelines are to be discussed in other RAN working groups and is not in the scope of RAN4. However, RAN4 should attend to the following considerations:</w:t>
      </w:r>
    </w:p>
    <w:p w14:paraId="7BFD258C" w14:textId="77777777" w:rsidR="00AF619E" w:rsidRPr="00BA2791" w:rsidRDefault="00AF619E" w:rsidP="00AF619E">
      <w:pPr>
        <w:pStyle w:val="ListParagraph"/>
        <w:numPr>
          <w:ilvl w:val="0"/>
          <w:numId w:val="43"/>
        </w:numPr>
        <w:rPr>
          <w:sz w:val="20"/>
          <w:szCs w:val="20"/>
        </w:rPr>
      </w:pPr>
      <w:r w:rsidRPr="00BA2791">
        <w:rPr>
          <w:sz w:val="20"/>
          <w:szCs w:val="20"/>
        </w:rPr>
        <w:t>Impact of large timing advance difference between source and target cell and the outage it can cause</w:t>
      </w:r>
    </w:p>
    <w:p w14:paraId="399671D5" w14:textId="77777777" w:rsidR="00AF619E" w:rsidRPr="00BA2791" w:rsidRDefault="00AF619E" w:rsidP="00AF619E">
      <w:pPr>
        <w:pStyle w:val="ListParagraph"/>
        <w:numPr>
          <w:ilvl w:val="0"/>
          <w:numId w:val="43"/>
        </w:numPr>
        <w:rPr>
          <w:sz w:val="20"/>
          <w:szCs w:val="20"/>
        </w:rPr>
      </w:pPr>
      <w:r w:rsidRPr="00BA2791">
        <w:rPr>
          <w:sz w:val="20"/>
          <w:szCs w:val="20"/>
        </w:rPr>
        <w:t>Impact of asynchronous timing between source and target cell and how further guard periods are needed to protect DL and UL subframes from interference</w:t>
      </w:r>
    </w:p>
    <w:p w14:paraId="5B99C986" w14:textId="77777777" w:rsidR="00AF619E" w:rsidRPr="00BA2791" w:rsidRDefault="00AF619E" w:rsidP="00AF619E">
      <w:pPr>
        <w:pStyle w:val="ListParagraph"/>
        <w:numPr>
          <w:ilvl w:val="0"/>
          <w:numId w:val="43"/>
        </w:numPr>
        <w:rPr>
          <w:sz w:val="20"/>
          <w:szCs w:val="20"/>
        </w:rPr>
      </w:pPr>
      <w:r w:rsidRPr="00BA2791">
        <w:rPr>
          <w:sz w:val="20"/>
          <w:szCs w:val="20"/>
        </w:rPr>
        <w:t xml:space="preserve">Impact of UE RF switching time in inter-frequency scenarios and how further guard periods are needed between UL subframes. </w:t>
      </w:r>
      <w:r>
        <w:rPr>
          <w:sz w:val="20"/>
          <w:szCs w:val="20"/>
        </w:rPr>
        <w:t>SRS carrier switching time can be used as a baseline for this.</w:t>
      </w:r>
    </w:p>
    <w:p w14:paraId="35D50F05" w14:textId="77777777" w:rsidR="00AF619E" w:rsidRPr="00BA2791" w:rsidRDefault="00AF619E" w:rsidP="00AF619E">
      <w:pPr>
        <w:pStyle w:val="ListParagraph"/>
        <w:rPr>
          <w:sz w:val="20"/>
          <w:szCs w:val="20"/>
        </w:rPr>
      </w:pPr>
    </w:p>
    <w:p w14:paraId="49ADF786" w14:textId="77777777" w:rsidR="00AF619E" w:rsidRDefault="00AF619E" w:rsidP="00AF619E">
      <w:pPr>
        <w:keepNext/>
      </w:pPr>
      <w:r w:rsidRPr="005317BA">
        <w:rPr>
          <w:lang w:val="en-US" w:eastAsia="x-none"/>
        </w:rPr>
        <w:object w:dxaOrig="17917" w:dyaOrig="9307" w14:anchorId="23C22855">
          <v:shape id="_x0000_i1026" type="#_x0000_t75" style="width:470.05pt;height:244.55pt" o:ole="">
            <v:imagedata r:id="rId10" o:title=""/>
          </v:shape>
          <o:OLEObject Type="Embed" ProgID="Visio.Drawing.15" ShapeID="_x0000_i1026" DrawAspect="Content" ObjectID="_1631708908" r:id="rId11"/>
        </w:object>
      </w:r>
    </w:p>
    <w:p w14:paraId="31FDBF2D" w14:textId="77777777" w:rsidR="00AF619E" w:rsidRDefault="00AF619E" w:rsidP="00AF619E">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UL TDM pattern in FDD synchronous HO</w:t>
      </w:r>
    </w:p>
    <w:p w14:paraId="6E9BDF9C" w14:textId="77777777" w:rsidR="00AF619E" w:rsidRDefault="00AF619E" w:rsidP="00AF619E"/>
    <w:p w14:paraId="6CDE61B3" w14:textId="1F4A2731" w:rsidR="00AF619E" w:rsidRDefault="00AF619E" w:rsidP="00AF619E">
      <w:pPr>
        <w:rPr>
          <w:b/>
          <w:bCs/>
        </w:rPr>
      </w:pPr>
      <w:r w:rsidRPr="0056583B">
        <w:rPr>
          <w:b/>
          <w:bCs/>
        </w:rPr>
        <w:lastRenderedPageBreak/>
        <w:t xml:space="preserve">Proposal </w:t>
      </w:r>
      <w:r w:rsidR="00757587">
        <w:rPr>
          <w:b/>
          <w:bCs/>
        </w:rPr>
        <w:t>4</w:t>
      </w:r>
      <w:r w:rsidRPr="0056583B">
        <w:rPr>
          <w:b/>
          <w:bCs/>
        </w:rPr>
        <w:t>. RAN4 to define requirements for UE’s that use UL TDM for simultaneous UL connectivity</w:t>
      </w:r>
      <w:r>
        <w:rPr>
          <w:b/>
          <w:bCs/>
        </w:rPr>
        <w:t xml:space="preserve"> pending further progress in other RAN working groups. RAN4 should consider the impact of the following:</w:t>
      </w:r>
    </w:p>
    <w:p w14:paraId="2A56FDF3" w14:textId="77777777" w:rsidR="00AF619E" w:rsidRPr="00821D75" w:rsidRDefault="00AF619E" w:rsidP="00AF619E">
      <w:pPr>
        <w:pStyle w:val="ListParagraph"/>
        <w:numPr>
          <w:ilvl w:val="0"/>
          <w:numId w:val="44"/>
        </w:numPr>
        <w:rPr>
          <w:b/>
          <w:bCs/>
          <w:sz w:val="20"/>
          <w:szCs w:val="20"/>
        </w:rPr>
      </w:pPr>
      <w:r w:rsidRPr="00821D75">
        <w:rPr>
          <w:b/>
          <w:bCs/>
          <w:sz w:val="20"/>
          <w:szCs w:val="20"/>
        </w:rPr>
        <w:t>Large timing advance difference between source and target cell and the outage it can cause</w:t>
      </w:r>
    </w:p>
    <w:p w14:paraId="665918BC" w14:textId="77777777" w:rsidR="00AF619E" w:rsidRPr="00821D75" w:rsidRDefault="00AF619E" w:rsidP="00AF619E">
      <w:pPr>
        <w:pStyle w:val="ListParagraph"/>
        <w:numPr>
          <w:ilvl w:val="0"/>
          <w:numId w:val="44"/>
        </w:numPr>
        <w:rPr>
          <w:b/>
          <w:bCs/>
          <w:sz w:val="20"/>
          <w:szCs w:val="20"/>
        </w:rPr>
      </w:pPr>
      <w:r w:rsidRPr="00821D75">
        <w:rPr>
          <w:b/>
          <w:bCs/>
          <w:sz w:val="20"/>
          <w:szCs w:val="20"/>
        </w:rPr>
        <w:t>Asynchronous timing between source and target cell and how further guard periods are needed to protect DL and UL subframes from interference</w:t>
      </w:r>
    </w:p>
    <w:p w14:paraId="0316CCC0" w14:textId="77777777" w:rsidR="00AF619E" w:rsidRPr="00827236" w:rsidRDefault="00AF619E" w:rsidP="00AF619E">
      <w:pPr>
        <w:pStyle w:val="ListParagraph"/>
        <w:numPr>
          <w:ilvl w:val="0"/>
          <w:numId w:val="43"/>
        </w:numPr>
        <w:rPr>
          <w:b/>
          <w:bCs/>
          <w:sz w:val="20"/>
          <w:szCs w:val="20"/>
        </w:rPr>
      </w:pPr>
      <w:r w:rsidRPr="00821D75">
        <w:rPr>
          <w:b/>
          <w:bCs/>
          <w:sz w:val="20"/>
          <w:szCs w:val="20"/>
        </w:rPr>
        <w:t>UE RF switching time in inter-frequency scenarios and how further guard periods are needed between UL subframes</w:t>
      </w:r>
      <w:r w:rsidRPr="00827236">
        <w:rPr>
          <w:b/>
          <w:bCs/>
          <w:sz w:val="20"/>
          <w:szCs w:val="20"/>
        </w:rPr>
        <w:t>. SRS carrier switching time can be used as a baseline for this.</w:t>
      </w:r>
    </w:p>
    <w:p w14:paraId="1CB99D2C" w14:textId="77777777" w:rsidR="00AF619E" w:rsidRPr="00821D75" w:rsidRDefault="00AF619E" w:rsidP="00AF619E">
      <w:pPr>
        <w:pStyle w:val="ListParagraph"/>
        <w:rPr>
          <w:b/>
          <w:bCs/>
        </w:rPr>
      </w:pPr>
    </w:p>
    <w:p w14:paraId="17CF560A" w14:textId="77777777" w:rsidR="00AF619E" w:rsidRDefault="00AF619E" w:rsidP="00AF619E">
      <w:r>
        <w:t xml:space="preserve">It is also noted that in intra-frequency synchronous scenarios, UL TDM to source or target cell should not count as interruption window since UE is transmitting to either source or target cells. RAN4 can discuss how to define interruptions with UL TDM pattern in inter-frequency or asynchronous or large TA difference scenarios since in these cases, there can be lost subframes with no transmission to either source or target cells. </w:t>
      </w:r>
    </w:p>
    <w:p w14:paraId="082478D4" w14:textId="56EAB219" w:rsidR="00AF619E" w:rsidRPr="00C25323" w:rsidRDefault="00AF619E" w:rsidP="00AF619E">
      <w:pPr>
        <w:rPr>
          <w:b/>
          <w:bCs/>
        </w:rPr>
      </w:pPr>
      <w:r w:rsidRPr="00CA3693">
        <w:rPr>
          <w:b/>
          <w:bCs/>
        </w:rPr>
        <w:t xml:space="preserve">Proposal </w:t>
      </w:r>
      <w:r w:rsidR="00757587">
        <w:rPr>
          <w:b/>
          <w:bCs/>
        </w:rPr>
        <w:t>5</w:t>
      </w:r>
      <w:r w:rsidRPr="00CA3693">
        <w:rPr>
          <w:b/>
          <w:bCs/>
        </w:rPr>
        <w:t xml:space="preserve">. In intra-frequency synchronous scenarios, UL TDM to source or target cell should not count as interruption since UE is transmitting to either source or target cells. RAN4 can discuss how to define interruptions with UL TDM pattern in inter-frequency or asynchronous or large TA difference scenarios since in these cases, there </w:t>
      </w:r>
      <w:r>
        <w:rPr>
          <w:b/>
          <w:bCs/>
        </w:rPr>
        <w:t>can</w:t>
      </w:r>
      <w:r w:rsidRPr="00CA3693">
        <w:rPr>
          <w:b/>
          <w:bCs/>
        </w:rPr>
        <w:t xml:space="preserve"> be lost subframes with no transmission to either source or target cells. </w:t>
      </w:r>
    </w:p>
    <w:p w14:paraId="7A3C2385" w14:textId="77777777" w:rsidR="00AF619E" w:rsidRDefault="00AF619E" w:rsidP="00AF619E">
      <w:pPr>
        <w:rPr>
          <w:lang w:val="en-US"/>
        </w:rPr>
      </w:pPr>
      <w:r>
        <w:rPr>
          <w:lang w:val="en-US"/>
        </w:rPr>
        <w:t xml:space="preserve">In the following sections, we discuss interruptions for eMBB HO assuming 1Tx for intra-frequency and intra-band scenarios and 2Tx for inter-band scenarios. To minimize the interruption length </w:t>
      </w:r>
      <w:proofErr w:type="gramStart"/>
      <w:r>
        <w:rPr>
          <w:lang w:val="en-US"/>
        </w:rPr>
        <w:t>and also</w:t>
      </w:r>
      <w:proofErr w:type="gramEnd"/>
      <w:r>
        <w:rPr>
          <w:lang w:val="en-US"/>
        </w:rPr>
        <w:t xml:space="preserve"> simplify the discussion, we believe RAN4 can make some assumptions to facilitate progress in lieu of the complexity of the problem and limited time budget it has for this work item. Specifically, we propose to assume that UE:</w:t>
      </w:r>
    </w:p>
    <w:p w14:paraId="702BA298" w14:textId="77777777" w:rsidR="00AF619E" w:rsidRPr="00445C9A" w:rsidRDefault="00AF619E" w:rsidP="00AF619E">
      <w:pPr>
        <w:pStyle w:val="ListParagraph"/>
        <w:numPr>
          <w:ilvl w:val="0"/>
          <w:numId w:val="41"/>
        </w:numPr>
        <w:rPr>
          <w:sz w:val="20"/>
          <w:szCs w:val="20"/>
        </w:rPr>
      </w:pPr>
      <w:r w:rsidRPr="00445C9A">
        <w:rPr>
          <w:sz w:val="20"/>
          <w:szCs w:val="20"/>
        </w:rPr>
        <w:t>Operates in PCell only mode on both source and target cell (i.e., no CA)</w:t>
      </w:r>
    </w:p>
    <w:p w14:paraId="55099608" w14:textId="77777777" w:rsidR="00AF619E" w:rsidRPr="00445C9A" w:rsidRDefault="00AF619E" w:rsidP="00AF619E">
      <w:pPr>
        <w:pStyle w:val="ListParagraph"/>
        <w:numPr>
          <w:ilvl w:val="1"/>
          <w:numId w:val="41"/>
        </w:numPr>
        <w:rPr>
          <w:sz w:val="20"/>
          <w:szCs w:val="20"/>
        </w:rPr>
      </w:pPr>
      <w:r w:rsidRPr="00445C9A">
        <w:rPr>
          <w:sz w:val="20"/>
          <w:szCs w:val="20"/>
        </w:rPr>
        <w:t>This should be a reasonable assumption as the intent of eMBB HO is impr</w:t>
      </w:r>
      <w:r>
        <w:rPr>
          <w:sz w:val="20"/>
          <w:szCs w:val="20"/>
        </w:rPr>
        <w:t>ove</w:t>
      </w:r>
      <w:r w:rsidRPr="00445C9A">
        <w:rPr>
          <w:sz w:val="20"/>
          <w:szCs w:val="20"/>
        </w:rPr>
        <w:t xml:space="preserve"> smoothen</w:t>
      </w:r>
      <w:r>
        <w:rPr>
          <w:sz w:val="20"/>
          <w:szCs w:val="20"/>
        </w:rPr>
        <w:t>ing</w:t>
      </w:r>
      <w:r w:rsidRPr="00445C9A">
        <w:rPr>
          <w:sz w:val="20"/>
          <w:szCs w:val="20"/>
        </w:rPr>
        <w:t xml:space="preserve"> the transition time and not to increase throughput. UE is also typically limited in link budget in HO zones and CA mode is unlikely. </w:t>
      </w:r>
    </w:p>
    <w:p w14:paraId="6BCD91A3" w14:textId="77777777" w:rsidR="00AF619E" w:rsidRDefault="00AF619E" w:rsidP="00AF619E">
      <w:pPr>
        <w:pStyle w:val="ListParagraph"/>
        <w:numPr>
          <w:ilvl w:val="0"/>
          <w:numId w:val="41"/>
        </w:numPr>
        <w:rPr>
          <w:sz w:val="20"/>
          <w:szCs w:val="20"/>
        </w:rPr>
      </w:pPr>
      <w:r w:rsidRPr="00445C9A">
        <w:rPr>
          <w:sz w:val="20"/>
          <w:szCs w:val="20"/>
        </w:rPr>
        <w:t>Suspends gap-based measurements on source cell</w:t>
      </w:r>
    </w:p>
    <w:p w14:paraId="48590729" w14:textId="77777777" w:rsidR="00AF619E" w:rsidRPr="00445C9A" w:rsidRDefault="00AF619E" w:rsidP="00AF619E">
      <w:pPr>
        <w:pStyle w:val="ListParagraph"/>
        <w:numPr>
          <w:ilvl w:val="0"/>
          <w:numId w:val="41"/>
        </w:numPr>
        <w:rPr>
          <w:sz w:val="20"/>
          <w:szCs w:val="20"/>
        </w:rPr>
      </w:pPr>
      <w:r w:rsidRPr="00445C9A">
        <w:rPr>
          <w:sz w:val="20"/>
          <w:szCs w:val="20"/>
        </w:rPr>
        <w:t xml:space="preserve">Does not require any </w:t>
      </w:r>
      <w:r>
        <w:rPr>
          <w:sz w:val="20"/>
          <w:szCs w:val="20"/>
        </w:rPr>
        <w:t>configuration</w:t>
      </w:r>
      <w:r w:rsidRPr="00445C9A">
        <w:rPr>
          <w:sz w:val="20"/>
          <w:szCs w:val="20"/>
        </w:rPr>
        <w:t xml:space="preserve"> change (e.g., DL-MIMO, UL-MIMO, number of layers, …) </w:t>
      </w:r>
      <w:r>
        <w:rPr>
          <w:sz w:val="20"/>
          <w:szCs w:val="20"/>
        </w:rPr>
        <w:t>while remaining within the UE capability to sustain simultaneous connectivity to source and target cells</w:t>
      </w:r>
    </w:p>
    <w:p w14:paraId="1A748DEF" w14:textId="77777777" w:rsidR="00AF619E" w:rsidRDefault="00AF619E" w:rsidP="00AF619E">
      <w:pPr>
        <w:pStyle w:val="ListParagraph"/>
        <w:numPr>
          <w:ilvl w:val="0"/>
          <w:numId w:val="41"/>
        </w:numPr>
        <w:rPr>
          <w:sz w:val="20"/>
          <w:szCs w:val="20"/>
        </w:rPr>
      </w:pPr>
      <w:r w:rsidRPr="00445C9A">
        <w:rPr>
          <w:sz w:val="20"/>
          <w:szCs w:val="20"/>
        </w:rPr>
        <w:t>Does not receive large Timing Advance (TA) update for target cell that causes additional outage</w:t>
      </w:r>
    </w:p>
    <w:p w14:paraId="0475BBBB" w14:textId="77777777" w:rsidR="00AF619E" w:rsidRDefault="00AF619E" w:rsidP="00AF619E">
      <w:pPr>
        <w:jc w:val="both"/>
      </w:pPr>
    </w:p>
    <w:p w14:paraId="33AFA75D" w14:textId="77777777" w:rsidR="00AF619E" w:rsidRPr="004F463C" w:rsidRDefault="00AF619E" w:rsidP="00AF619E">
      <w:pPr>
        <w:jc w:val="both"/>
        <w:rPr>
          <w:sz w:val="16"/>
          <w:szCs w:val="16"/>
        </w:rPr>
      </w:pPr>
      <w:r w:rsidRPr="004F463C">
        <w:t>This is not to say that eMBB HO is not functional if any of the above is not met but it should be interpreted as RAN4 requirements would be defined with the above conditions. Not meeting the above conditions c</w:t>
      </w:r>
      <w:r>
        <w:t>an</w:t>
      </w:r>
      <w:r w:rsidRPr="004F463C">
        <w:t xml:space="preserve"> lead to increased interruption windows. </w:t>
      </w:r>
    </w:p>
    <w:p w14:paraId="74B457A0" w14:textId="3A09974D" w:rsidR="00AF619E" w:rsidRPr="00445C9A" w:rsidRDefault="00AF619E" w:rsidP="00AF619E">
      <w:pPr>
        <w:rPr>
          <w:b/>
          <w:bCs/>
        </w:rPr>
      </w:pPr>
      <w:r w:rsidRPr="00445C9A">
        <w:rPr>
          <w:b/>
          <w:bCs/>
        </w:rPr>
        <w:t xml:space="preserve">Proposal </w:t>
      </w:r>
      <w:r w:rsidR="00757587">
        <w:rPr>
          <w:b/>
          <w:bCs/>
        </w:rPr>
        <w:t>6</w:t>
      </w:r>
      <w:r w:rsidRPr="00445C9A">
        <w:rPr>
          <w:b/>
          <w:bCs/>
        </w:rPr>
        <w:t xml:space="preserve">. RAN4 to define requirements for </w:t>
      </w:r>
      <w:r>
        <w:rPr>
          <w:b/>
          <w:bCs/>
        </w:rPr>
        <w:t>e</w:t>
      </w:r>
      <w:r w:rsidRPr="00445C9A">
        <w:rPr>
          <w:b/>
          <w:bCs/>
        </w:rPr>
        <w:t xml:space="preserve">MBB HO interruption </w:t>
      </w:r>
      <w:proofErr w:type="gramStart"/>
      <w:r w:rsidRPr="00445C9A">
        <w:rPr>
          <w:b/>
          <w:bCs/>
        </w:rPr>
        <w:t>assuming that</w:t>
      </w:r>
      <w:proofErr w:type="gramEnd"/>
      <w:r w:rsidRPr="00445C9A">
        <w:rPr>
          <w:b/>
          <w:bCs/>
        </w:rPr>
        <w:t xml:space="preserve"> UE: </w:t>
      </w:r>
    </w:p>
    <w:p w14:paraId="459281D9" w14:textId="77777777" w:rsidR="00AF619E" w:rsidRPr="00445C9A" w:rsidRDefault="00AF619E" w:rsidP="00AF619E">
      <w:pPr>
        <w:pStyle w:val="ListParagraph"/>
        <w:numPr>
          <w:ilvl w:val="0"/>
          <w:numId w:val="41"/>
        </w:numPr>
        <w:rPr>
          <w:b/>
          <w:bCs/>
          <w:sz w:val="20"/>
          <w:szCs w:val="20"/>
        </w:rPr>
      </w:pPr>
      <w:r w:rsidRPr="00445C9A">
        <w:rPr>
          <w:b/>
          <w:bCs/>
          <w:sz w:val="20"/>
          <w:szCs w:val="20"/>
        </w:rPr>
        <w:t>Operates in PCell only mode on both source and target cell (i.e., no CA)</w:t>
      </w:r>
    </w:p>
    <w:p w14:paraId="208C2AE4" w14:textId="77777777" w:rsidR="00AF619E" w:rsidRPr="00445C9A" w:rsidRDefault="00AF619E" w:rsidP="00AF619E">
      <w:pPr>
        <w:pStyle w:val="ListParagraph"/>
        <w:numPr>
          <w:ilvl w:val="0"/>
          <w:numId w:val="41"/>
        </w:numPr>
        <w:rPr>
          <w:b/>
          <w:bCs/>
          <w:sz w:val="20"/>
          <w:szCs w:val="20"/>
        </w:rPr>
      </w:pPr>
      <w:r w:rsidRPr="00445C9A">
        <w:rPr>
          <w:b/>
          <w:bCs/>
          <w:sz w:val="20"/>
          <w:szCs w:val="20"/>
        </w:rPr>
        <w:t>Suspends gap-based measurements on source cell</w:t>
      </w:r>
    </w:p>
    <w:p w14:paraId="3C562420" w14:textId="77777777" w:rsidR="00AF619E" w:rsidRPr="00445C9A" w:rsidRDefault="00AF619E" w:rsidP="00AF619E">
      <w:pPr>
        <w:pStyle w:val="ListParagraph"/>
        <w:numPr>
          <w:ilvl w:val="0"/>
          <w:numId w:val="41"/>
        </w:numPr>
        <w:rPr>
          <w:b/>
          <w:bCs/>
          <w:sz w:val="20"/>
          <w:szCs w:val="20"/>
        </w:rPr>
      </w:pPr>
      <w:r w:rsidRPr="00445C9A">
        <w:rPr>
          <w:b/>
          <w:bCs/>
          <w:sz w:val="20"/>
          <w:szCs w:val="20"/>
        </w:rPr>
        <w:t>Does not require any c</w:t>
      </w:r>
      <w:r>
        <w:rPr>
          <w:b/>
          <w:bCs/>
          <w:sz w:val="20"/>
          <w:szCs w:val="20"/>
        </w:rPr>
        <w:t>onfiguration</w:t>
      </w:r>
      <w:r w:rsidRPr="00445C9A">
        <w:rPr>
          <w:b/>
          <w:bCs/>
          <w:sz w:val="20"/>
          <w:szCs w:val="20"/>
        </w:rPr>
        <w:t xml:space="preserve"> change (e.g., DL-MIMO, UL-MIMO, number of layers, …) </w:t>
      </w:r>
      <w:r w:rsidRPr="0019234C">
        <w:rPr>
          <w:b/>
          <w:bCs/>
          <w:sz w:val="20"/>
          <w:szCs w:val="20"/>
        </w:rPr>
        <w:t>while remaining within the UE capability to sustain simultaneous connectivity to source and target cells</w:t>
      </w:r>
    </w:p>
    <w:p w14:paraId="4FB4BB69" w14:textId="77777777" w:rsidR="00AF619E" w:rsidRPr="0058472E" w:rsidRDefault="00AF619E" w:rsidP="00AF619E">
      <w:pPr>
        <w:pStyle w:val="ListParagraph"/>
        <w:numPr>
          <w:ilvl w:val="0"/>
          <w:numId w:val="41"/>
        </w:numPr>
        <w:rPr>
          <w:b/>
          <w:bCs/>
          <w:sz w:val="20"/>
          <w:szCs w:val="20"/>
        </w:rPr>
      </w:pPr>
      <w:r w:rsidRPr="00445C9A">
        <w:rPr>
          <w:b/>
          <w:bCs/>
          <w:sz w:val="20"/>
          <w:szCs w:val="20"/>
        </w:rPr>
        <w:t>Does not receive large Timing Advance (TA) update for target cell that causes additional outage</w:t>
      </w:r>
    </w:p>
    <w:p w14:paraId="6386988A" w14:textId="77777777" w:rsidR="00AF619E" w:rsidRDefault="00AF619E" w:rsidP="00AF619E">
      <w:pPr>
        <w:pStyle w:val="Heading2"/>
        <w:rPr>
          <w:lang w:val="en-US"/>
        </w:rPr>
      </w:pPr>
      <w:r>
        <w:rPr>
          <w:lang w:val="en-US"/>
        </w:rPr>
        <w:t>Interruptions in inter-frequency HO</w:t>
      </w:r>
    </w:p>
    <w:p w14:paraId="3D96C777" w14:textId="77777777" w:rsidR="00AF619E" w:rsidRDefault="00AF619E" w:rsidP="00AF619E">
      <w:pPr>
        <w:rPr>
          <w:lang w:val="en-US"/>
        </w:rPr>
      </w:pPr>
      <w:r>
        <w:rPr>
          <w:lang w:val="en-US"/>
        </w:rPr>
        <w:t xml:space="preserve">In our view, there is already precedence for interruption requirements in inter-frequency scenario. Clauses 7.8.2.1 and 7.8.2.2 of [3] define interruption requirements for SCell addition and release in intra-band and inter-band scenarios, respectively. There is no reason to believe the interruption requirements in eMBB HO in which RRC HO command carries the configuration of the target cell being added should be any different than SCell addition requirements. Similarly, when HO is complete and NW releases the source cell, the interruption requirements should be </w:t>
      </w:r>
      <w:proofErr w:type="gramStart"/>
      <w:r>
        <w:rPr>
          <w:lang w:val="en-US"/>
        </w:rPr>
        <w:t>similar to</w:t>
      </w:r>
      <w:proofErr w:type="gramEnd"/>
      <w:r>
        <w:rPr>
          <w:lang w:val="en-US"/>
        </w:rPr>
        <w:t xml:space="preserve"> SCell release interruptions. </w:t>
      </w:r>
    </w:p>
    <w:p w14:paraId="5C6EF832" w14:textId="77777777" w:rsidR="00AF619E" w:rsidRDefault="00AF619E" w:rsidP="00AF619E">
      <w:pPr>
        <w:rPr>
          <w:lang w:val="en-US"/>
        </w:rPr>
      </w:pPr>
      <w:r>
        <w:rPr>
          <w:lang w:val="en-US"/>
        </w:rPr>
        <w:t xml:space="preserve">However, clauses 7.8.2.1 and 7.8.2.2 define the requirements for SCell add/release in synchronous scenarios. Consistent with existing interruption requirements in asynchronous scenarios for LTE DC (clause 7.12 of [3]) and EN-DC (clause 7.32 of [3]), the asynchronous interruptions should have one additional subframe compared to synchronous interruptions. </w:t>
      </w:r>
    </w:p>
    <w:p w14:paraId="28347972" w14:textId="77777777" w:rsidR="00AF619E" w:rsidRPr="000B2291" w:rsidRDefault="00AF619E" w:rsidP="00AF619E">
      <w:pPr>
        <w:rPr>
          <w:b/>
          <w:bCs/>
          <w:lang w:val="en-US"/>
        </w:rPr>
      </w:pPr>
      <w:r w:rsidRPr="000B2291">
        <w:rPr>
          <w:b/>
          <w:bCs/>
          <w:lang w:val="en-US"/>
        </w:rPr>
        <w:t xml:space="preserve">Observation 3. Existing requirements in TS 36.133 for SCell add/release in intra-band and inter-band can be used for inter-frequency HO interruptions. Consistent with interruption requirements in DC, asynchronous interruptions are 1ms more compared to synchronous interruptions.  </w:t>
      </w:r>
    </w:p>
    <w:p w14:paraId="0023D7BF" w14:textId="77777777" w:rsidR="00AF619E" w:rsidRDefault="00AF619E" w:rsidP="00AF619E">
      <w:pPr>
        <w:rPr>
          <w:lang w:val="en-US"/>
        </w:rPr>
      </w:pPr>
      <w:r>
        <w:rPr>
          <w:lang w:val="en-US"/>
        </w:rPr>
        <w:lastRenderedPageBreak/>
        <w:t xml:space="preserve">Therefore, for intra-band inter-frequency scenarios, the interruption length is proposed to be 5ms in synchronous scenarios (simultaneous connectivity in asynchronous intra-band for both DL and UL is FFS). This interruption is on source cell once target cell is added and applicable to both DL and UL. Similar interruption occurs on target cell once source cell is released. </w:t>
      </w:r>
    </w:p>
    <w:p w14:paraId="7A1858E1" w14:textId="6071C698" w:rsidR="00AF619E" w:rsidRPr="00840031" w:rsidRDefault="00AF619E" w:rsidP="00AF619E">
      <w:pPr>
        <w:rPr>
          <w:b/>
          <w:bCs/>
          <w:lang w:val="en-US"/>
        </w:rPr>
      </w:pPr>
      <w:r w:rsidRPr="00840031">
        <w:rPr>
          <w:b/>
          <w:bCs/>
          <w:lang w:val="en-US"/>
        </w:rPr>
        <w:t xml:space="preserve">Proposal </w:t>
      </w:r>
      <w:r w:rsidR="00757587">
        <w:rPr>
          <w:b/>
          <w:bCs/>
          <w:lang w:val="en-US"/>
        </w:rPr>
        <w:t>7</w:t>
      </w:r>
      <w:r w:rsidRPr="00840031">
        <w:rPr>
          <w:b/>
          <w:bCs/>
          <w:lang w:val="en-US"/>
        </w:rPr>
        <w:t xml:space="preserve">. In intra-band inter-frequency </w:t>
      </w:r>
      <w:r>
        <w:rPr>
          <w:b/>
          <w:bCs/>
          <w:lang w:val="en-US"/>
        </w:rPr>
        <w:t xml:space="preserve">synchronous </w:t>
      </w:r>
      <w:r w:rsidRPr="00840031">
        <w:rPr>
          <w:b/>
          <w:bCs/>
          <w:lang w:val="en-US"/>
        </w:rPr>
        <w:t>scenario:</w:t>
      </w:r>
    </w:p>
    <w:p w14:paraId="1316AD2C" w14:textId="77777777" w:rsidR="00AF619E" w:rsidRPr="00257B69" w:rsidRDefault="00AF619E" w:rsidP="00AF619E">
      <w:pPr>
        <w:pStyle w:val="ListParagraph"/>
        <w:numPr>
          <w:ilvl w:val="0"/>
          <w:numId w:val="45"/>
        </w:numPr>
        <w:rPr>
          <w:b/>
          <w:bCs/>
          <w:sz w:val="20"/>
          <w:szCs w:val="20"/>
        </w:rPr>
      </w:pPr>
      <w:r w:rsidRPr="00257B69">
        <w:rPr>
          <w:b/>
          <w:bCs/>
          <w:sz w:val="20"/>
          <w:szCs w:val="20"/>
        </w:rPr>
        <w:t>Source cell experiences an interruption when target cell is added following HO command. The interruption is on both DL and UL and its length is proposed to be 5ms consistent with intra-band SCell add requirements in TS 36.133.</w:t>
      </w:r>
    </w:p>
    <w:p w14:paraId="67FE3564" w14:textId="77777777" w:rsidR="00AF619E" w:rsidRPr="00840031" w:rsidRDefault="00AF619E" w:rsidP="00AF619E">
      <w:pPr>
        <w:pStyle w:val="ListParagraph"/>
        <w:numPr>
          <w:ilvl w:val="0"/>
          <w:numId w:val="45"/>
        </w:numPr>
        <w:rPr>
          <w:b/>
          <w:bCs/>
          <w:sz w:val="20"/>
          <w:szCs w:val="20"/>
        </w:rPr>
      </w:pPr>
      <w:r w:rsidRPr="00840031">
        <w:rPr>
          <w:b/>
          <w:bCs/>
          <w:sz w:val="20"/>
          <w:szCs w:val="20"/>
        </w:rPr>
        <w:t>Target cell experiences an interruption when source cell is released following</w:t>
      </w:r>
      <w:r>
        <w:rPr>
          <w:b/>
          <w:bCs/>
          <w:sz w:val="20"/>
          <w:szCs w:val="20"/>
        </w:rPr>
        <w:t xml:space="preserve"> HO completion</w:t>
      </w:r>
      <w:r w:rsidRPr="00840031">
        <w:rPr>
          <w:b/>
          <w:bCs/>
          <w:sz w:val="20"/>
          <w:szCs w:val="20"/>
        </w:rPr>
        <w:t xml:space="preserve">. The interruption is on both DL and UL and its length is proposed to be 5ms consistent with </w:t>
      </w:r>
      <w:r>
        <w:rPr>
          <w:b/>
          <w:bCs/>
          <w:sz w:val="20"/>
          <w:szCs w:val="20"/>
        </w:rPr>
        <w:t xml:space="preserve">intra-band </w:t>
      </w:r>
      <w:r w:rsidRPr="00840031">
        <w:rPr>
          <w:b/>
          <w:bCs/>
          <w:sz w:val="20"/>
          <w:szCs w:val="20"/>
        </w:rPr>
        <w:t>SCell release requirements in TS 36.133.</w:t>
      </w:r>
    </w:p>
    <w:p w14:paraId="1E533750" w14:textId="77777777" w:rsidR="00AF619E" w:rsidRDefault="00AF619E" w:rsidP="00AF619E">
      <w:pPr>
        <w:rPr>
          <w:b/>
          <w:bCs/>
        </w:rPr>
      </w:pPr>
    </w:p>
    <w:p w14:paraId="797DC6CF" w14:textId="77777777" w:rsidR="00AF619E" w:rsidRPr="00017CD5" w:rsidRDefault="00AF619E" w:rsidP="00AF619E">
      <w:pPr>
        <w:rPr>
          <w:lang w:val="en-US"/>
        </w:rPr>
      </w:pPr>
      <w:r w:rsidRPr="00017CD5">
        <w:t>Similarly, for</w:t>
      </w:r>
      <w:r>
        <w:t xml:space="preserve"> inter-band scenarios, the interruption length is proposed to be 1ms in synchronous cases and 2ms for asynchronous cases. </w:t>
      </w:r>
      <w:r>
        <w:rPr>
          <w:lang w:val="en-US"/>
        </w:rPr>
        <w:t xml:space="preserve">This interruption is on source cell once target cell is added and applicable to both DL and UL. Similar interruption occurs on target cell once source cell is released. </w:t>
      </w:r>
    </w:p>
    <w:p w14:paraId="6940EFBA" w14:textId="37E6D064" w:rsidR="00AF619E" w:rsidRPr="00840031" w:rsidRDefault="00AF619E" w:rsidP="00AF619E">
      <w:pPr>
        <w:rPr>
          <w:b/>
          <w:bCs/>
          <w:lang w:val="en-US"/>
        </w:rPr>
      </w:pPr>
      <w:r w:rsidRPr="00840031">
        <w:rPr>
          <w:b/>
          <w:bCs/>
          <w:lang w:val="en-US"/>
        </w:rPr>
        <w:t xml:space="preserve">Proposal </w:t>
      </w:r>
      <w:r w:rsidR="00757587">
        <w:rPr>
          <w:b/>
          <w:bCs/>
          <w:lang w:val="en-US"/>
        </w:rPr>
        <w:t>8</w:t>
      </w:r>
      <w:r w:rsidRPr="00840031">
        <w:rPr>
          <w:b/>
          <w:bCs/>
          <w:lang w:val="en-US"/>
        </w:rPr>
        <w:t>. In int</w:t>
      </w:r>
      <w:r>
        <w:rPr>
          <w:b/>
          <w:bCs/>
          <w:lang w:val="en-US"/>
        </w:rPr>
        <w:t>er</w:t>
      </w:r>
      <w:r w:rsidRPr="00840031">
        <w:rPr>
          <w:b/>
          <w:bCs/>
          <w:lang w:val="en-US"/>
        </w:rPr>
        <w:t>-band inter-frequency scenario:</w:t>
      </w:r>
    </w:p>
    <w:p w14:paraId="7B39AE93" w14:textId="77777777" w:rsidR="00AF619E" w:rsidRPr="00840031" w:rsidRDefault="00AF619E" w:rsidP="00AF619E">
      <w:pPr>
        <w:pStyle w:val="ListParagraph"/>
        <w:numPr>
          <w:ilvl w:val="0"/>
          <w:numId w:val="45"/>
        </w:numPr>
        <w:rPr>
          <w:b/>
          <w:bCs/>
          <w:sz w:val="20"/>
          <w:szCs w:val="20"/>
        </w:rPr>
      </w:pPr>
      <w:r w:rsidRPr="00840031">
        <w:rPr>
          <w:b/>
          <w:bCs/>
          <w:sz w:val="20"/>
          <w:szCs w:val="20"/>
        </w:rPr>
        <w:t xml:space="preserve">Source cell experiences an interruption when target cell is added following HO command. The interruption is on both DL and UL and its length is proposed to be </w:t>
      </w:r>
      <w:r>
        <w:rPr>
          <w:b/>
          <w:bCs/>
          <w:sz w:val="20"/>
          <w:szCs w:val="20"/>
        </w:rPr>
        <w:t>1</w:t>
      </w:r>
      <w:r w:rsidRPr="00840031">
        <w:rPr>
          <w:b/>
          <w:bCs/>
          <w:sz w:val="20"/>
          <w:szCs w:val="20"/>
        </w:rPr>
        <w:t xml:space="preserve">ms for synchronous scenarios and </w:t>
      </w:r>
      <w:r>
        <w:rPr>
          <w:b/>
          <w:bCs/>
          <w:sz w:val="20"/>
          <w:szCs w:val="20"/>
        </w:rPr>
        <w:t>2</w:t>
      </w:r>
      <w:r w:rsidRPr="00840031">
        <w:rPr>
          <w:b/>
          <w:bCs/>
          <w:sz w:val="20"/>
          <w:szCs w:val="20"/>
        </w:rPr>
        <w:t xml:space="preserve">ms for asynchronous scenarios consistent with </w:t>
      </w:r>
      <w:r>
        <w:rPr>
          <w:b/>
          <w:bCs/>
          <w:sz w:val="20"/>
          <w:szCs w:val="20"/>
        </w:rPr>
        <w:t xml:space="preserve">inter-band </w:t>
      </w:r>
      <w:r w:rsidRPr="00840031">
        <w:rPr>
          <w:b/>
          <w:bCs/>
          <w:sz w:val="20"/>
          <w:szCs w:val="20"/>
        </w:rPr>
        <w:t>SCell add requirements in TS 36.133.</w:t>
      </w:r>
    </w:p>
    <w:p w14:paraId="6EEB2ED7" w14:textId="77777777" w:rsidR="00AF619E" w:rsidRPr="000E7931" w:rsidRDefault="00AF619E" w:rsidP="00AF619E">
      <w:pPr>
        <w:pStyle w:val="ListParagraph"/>
        <w:numPr>
          <w:ilvl w:val="0"/>
          <w:numId w:val="45"/>
        </w:numPr>
        <w:rPr>
          <w:b/>
          <w:bCs/>
          <w:sz w:val="20"/>
          <w:szCs w:val="20"/>
        </w:rPr>
      </w:pPr>
      <w:r w:rsidRPr="00840031">
        <w:rPr>
          <w:b/>
          <w:bCs/>
          <w:sz w:val="20"/>
          <w:szCs w:val="20"/>
        </w:rPr>
        <w:t xml:space="preserve">Target cell experiences an interruption when source cell is released following </w:t>
      </w:r>
      <w:r>
        <w:rPr>
          <w:b/>
          <w:bCs/>
          <w:sz w:val="20"/>
          <w:szCs w:val="20"/>
        </w:rPr>
        <w:t>HO completion.</w:t>
      </w:r>
      <w:r w:rsidRPr="00840031">
        <w:rPr>
          <w:b/>
          <w:bCs/>
          <w:sz w:val="20"/>
          <w:szCs w:val="20"/>
        </w:rPr>
        <w:t xml:space="preserve"> The interruption is on both DL and UL and its length is proposed to be </w:t>
      </w:r>
      <w:r>
        <w:rPr>
          <w:b/>
          <w:bCs/>
          <w:sz w:val="20"/>
          <w:szCs w:val="20"/>
        </w:rPr>
        <w:t>1</w:t>
      </w:r>
      <w:r w:rsidRPr="00840031">
        <w:rPr>
          <w:b/>
          <w:bCs/>
          <w:sz w:val="20"/>
          <w:szCs w:val="20"/>
        </w:rPr>
        <w:t xml:space="preserve">ms for synchronous scenarios and </w:t>
      </w:r>
      <w:r>
        <w:rPr>
          <w:b/>
          <w:bCs/>
          <w:sz w:val="20"/>
          <w:szCs w:val="20"/>
        </w:rPr>
        <w:t>2</w:t>
      </w:r>
      <w:r w:rsidRPr="00840031">
        <w:rPr>
          <w:b/>
          <w:bCs/>
          <w:sz w:val="20"/>
          <w:szCs w:val="20"/>
        </w:rPr>
        <w:t xml:space="preserve">ms for asynchronous scenarios consistent with </w:t>
      </w:r>
      <w:r>
        <w:rPr>
          <w:b/>
          <w:bCs/>
          <w:sz w:val="20"/>
          <w:szCs w:val="20"/>
        </w:rPr>
        <w:t xml:space="preserve">inter-band </w:t>
      </w:r>
      <w:r w:rsidRPr="00840031">
        <w:rPr>
          <w:b/>
          <w:bCs/>
          <w:sz w:val="20"/>
          <w:szCs w:val="20"/>
        </w:rPr>
        <w:t>SCell release requirements in TS 36.133.</w:t>
      </w:r>
    </w:p>
    <w:p w14:paraId="4F70EE9B" w14:textId="77777777" w:rsidR="00AF619E" w:rsidRDefault="00AF619E" w:rsidP="00AF619E">
      <w:pPr>
        <w:pStyle w:val="Heading2"/>
        <w:rPr>
          <w:lang w:val="en-US"/>
        </w:rPr>
      </w:pPr>
      <w:r>
        <w:rPr>
          <w:lang w:val="en-US"/>
        </w:rPr>
        <w:t>Interruptions in intra-frequency HO</w:t>
      </w:r>
    </w:p>
    <w:p w14:paraId="3A7E9DEE" w14:textId="77777777" w:rsidR="00AF619E" w:rsidRDefault="00AF619E" w:rsidP="00AF619E">
      <w:pPr>
        <w:rPr>
          <w:lang w:val="en-US"/>
        </w:rPr>
      </w:pPr>
      <w:r>
        <w:rPr>
          <w:lang w:val="en-US"/>
        </w:rPr>
        <w:t xml:space="preserve">It is reiterated that the following discussion assumes a UE implementation with 1Tx which necessitates TDM UL pattern. </w:t>
      </w:r>
    </w:p>
    <w:p w14:paraId="267D8356" w14:textId="77777777" w:rsidR="00AF619E" w:rsidRDefault="00AF619E" w:rsidP="00AF619E">
      <w:pPr>
        <w:rPr>
          <w:lang w:val="en-US"/>
        </w:rPr>
      </w:pPr>
      <w:r>
        <w:rPr>
          <w:lang w:val="en-US"/>
        </w:rPr>
        <w:t>In the simplest case of equal BW and center frequency between source and target cells and synchronous deployment, UE will need to perform the following tasks which cause interruption.</w:t>
      </w:r>
    </w:p>
    <w:p w14:paraId="382445D8" w14:textId="77777777" w:rsidR="00AF619E" w:rsidRDefault="00AF619E" w:rsidP="00AF619E">
      <w:pPr>
        <w:rPr>
          <w:lang w:val="en-US"/>
        </w:rPr>
      </w:pPr>
      <w:r>
        <w:rPr>
          <w:lang w:val="en-US"/>
        </w:rPr>
        <w:t>Upon reception of the HO command which requires addition of the target cell, UE should:</w:t>
      </w:r>
    </w:p>
    <w:p w14:paraId="629853DF" w14:textId="77777777" w:rsidR="00AF619E" w:rsidRPr="00DC09CB" w:rsidRDefault="00AF619E" w:rsidP="00AF619E">
      <w:pPr>
        <w:pStyle w:val="ListParagraph"/>
        <w:numPr>
          <w:ilvl w:val="0"/>
          <w:numId w:val="50"/>
        </w:numPr>
        <w:rPr>
          <w:sz w:val="20"/>
          <w:szCs w:val="20"/>
        </w:rPr>
      </w:pPr>
      <w:r>
        <w:rPr>
          <w:sz w:val="20"/>
          <w:szCs w:val="20"/>
        </w:rPr>
        <w:t xml:space="preserve">Activate an additional baseband module and enable streaming of RF samples into the new module </w:t>
      </w:r>
    </w:p>
    <w:p w14:paraId="08D67B24" w14:textId="77777777" w:rsidR="00AF619E" w:rsidRDefault="00AF619E" w:rsidP="00AF619E">
      <w:pPr>
        <w:pStyle w:val="ListParagraph"/>
        <w:numPr>
          <w:ilvl w:val="0"/>
          <w:numId w:val="50"/>
        </w:numPr>
        <w:rPr>
          <w:sz w:val="20"/>
          <w:szCs w:val="20"/>
        </w:rPr>
      </w:pPr>
      <w:r>
        <w:rPr>
          <w:sz w:val="20"/>
          <w:szCs w:val="20"/>
        </w:rPr>
        <w:t>Adjust HARQ ACK/NACK timeline based on the UL TDM pattern that is signaled to UE for source and target cells</w:t>
      </w:r>
    </w:p>
    <w:p w14:paraId="273EC17D" w14:textId="77777777" w:rsidR="00AF619E" w:rsidRDefault="00AF619E" w:rsidP="00AF619E">
      <w:pPr>
        <w:pStyle w:val="ListParagraph"/>
        <w:numPr>
          <w:ilvl w:val="1"/>
          <w:numId w:val="50"/>
        </w:numPr>
        <w:rPr>
          <w:sz w:val="20"/>
          <w:szCs w:val="20"/>
        </w:rPr>
      </w:pPr>
      <w:r>
        <w:rPr>
          <w:sz w:val="20"/>
          <w:szCs w:val="20"/>
        </w:rPr>
        <w:t>Subject to RAN2 decisions on the approach for UL TDM pattern handling between source and target cell and the signaling to UE</w:t>
      </w:r>
    </w:p>
    <w:p w14:paraId="2D918EBC" w14:textId="77777777" w:rsidR="00AF619E" w:rsidRDefault="00AF619E" w:rsidP="00AF619E"/>
    <w:p w14:paraId="441D9039" w14:textId="77777777" w:rsidR="00AF619E" w:rsidRDefault="00AF619E" w:rsidP="00AF619E">
      <w:pPr>
        <w:rPr>
          <w:lang w:val="en-US"/>
        </w:rPr>
      </w:pPr>
      <w:r>
        <w:rPr>
          <w:lang w:val="en-US"/>
        </w:rPr>
        <w:t>Upon completion of the HO procedure and when NW releases the source cell, UE should:</w:t>
      </w:r>
    </w:p>
    <w:p w14:paraId="3D32B0F3" w14:textId="77777777" w:rsidR="00AF619E" w:rsidRPr="00DC09CB" w:rsidRDefault="00AF619E" w:rsidP="00AF619E">
      <w:pPr>
        <w:pStyle w:val="ListParagraph"/>
        <w:numPr>
          <w:ilvl w:val="0"/>
          <w:numId w:val="50"/>
        </w:numPr>
        <w:rPr>
          <w:sz w:val="20"/>
          <w:szCs w:val="20"/>
        </w:rPr>
      </w:pPr>
      <w:r>
        <w:rPr>
          <w:sz w:val="20"/>
          <w:szCs w:val="20"/>
        </w:rPr>
        <w:t xml:space="preserve">Deactivate the baseband module related to source cell and disable streaming of RF samples into it </w:t>
      </w:r>
    </w:p>
    <w:p w14:paraId="5CBB36BD" w14:textId="77777777" w:rsidR="00AF619E" w:rsidRDefault="00AF619E" w:rsidP="00AF619E">
      <w:pPr>
        <w:pStyle w:val="ListParagraph"/>
        <w:numPr>
          <w:ilvl w:val="0"/>
          <w:numId w:val="50"/>
        </w:numPr>
        <w:rPr>
          <w:sz w:val="20"/>
          <w:szCs w:val="20"/>
        </w:rPr>
      </w:pPr>
      <w:r>
        <w:rPr>
          <w:sz w:val="20"/>
          <w:szCs w:val="20"/>
        </w:rPr>
        <w:t>Revert HARQ ACK/NACK timeline to its original version before reception of HO command</w:t>
      </w:r>
    </w:p>
    <w:p w14:paraId="152FD00C" w14:textId="77777777" w:rsidR="00AF619E" w:rsidRPr="00811F5C" w:rsidRDefault="00AF619E" w:rsidP="00AF619E">
      <w:pPr>
        <w:pStyle w:val="ListParagraph"/>
        <w:numPr>
          <w:ilvl w:val="1"/>
          <w:numId w:val="50"/>
        </w:numPr>
        <w:rPr>
          <w:sz w:val="20"/>
          <w:szCs w:val="20"/>
        </w:rPr>
      </w:pPr>
      <w:r>
        <w:rPr>
          <w:sz w:val="20"/>
          <w:szCs w:val="20"/>
        </w:rPr>
        <w:t>Subject to RAN2 decisions on the approach for UL TDM pattern handling between source and target cell and the signaling to UE</w:t>
      </w:r>
    </w:p>
    <w:p w14:paraId="664D189A" w14:textId="77777777" w:rsidR="00AF619E" w:rsidRDefault="00AF619E" w:rsidP="00AF619E"/>
    <w:p w14:paraId="36B5A749" w14:textId="77777777" w:rsidR="00AF619E" w:rsidRDefault="00AF619E" w:rsidP="00AF619E">
      <w:r>
        <w:t>The activation/deactivation of a baseband module can cause up to 1ms of interruption. We propose another 1ms interruption for the remaining tasks.</w:t>
      </w:r>
    </w:p>
    <w:p w14:paraId="71DF5F1A" w14:textId="77777777" w:rsidR="00AF619E" w:rsidRDefault="00AF619E" w:rsidP="00AF619E">
      <w:r>
        <w:t>In asynchronous deployments, an additional 1ms is proposed to account for misalignment of subframe boundary and adjustment of UL timing due to TA difference upon reception of HO command.</w:t>
      </w:r>
    </w:p>
    <w:p w14:paraId="21506281" w14:textId="11DA1001" w:rsidR="00AF619E" w:rsidRPr="007520E5" w:rsidRDefault="00AF619E" w:rsidP="00AF619E">
      <w:pPr>
        <w:rPr>
          <w:b/>
          <w:bCs/>
        </w:rPr>
      </w:pPr>
      <w:r w:rsidRPr="007520E5">
        <w:rPr>
          <w:b/>
          <w:bCs/>
        </w:rPr>
        <w:t xml:space="preserve">Proposal </w:t>
      </w:r>
      <w:r w:rsidR="00757587">
        <w:rPr>
          <w:b/>
          <w:bCs/>
        </w:rPr>
        <w:t>9</w:t>
      </w:r>
      <w:r w:rsidRPr="007520E5">
        <w:rPr>
          <w:b/>
          <w:bCs/>
        </w:rPr>
        <w:t>. In intra-frequency scenarios with equal BW between source and target cells</w:t>
      </w:r>
      <w:r>
        <w:rPr>
          <w:b/>
          <w:bCs/>
        </w:rPr>
        <w:t xml:space="preserve">, the </w:t>
      </w:r>
      <w:r w:rsidRPr="007520E5">
        <w:rPr>
          <w:b/>
          <w:bCs/>
        </w:rPr>
        <w:t xml:space="preserve">interruption time in both DL and UL </w:t>
      </w:r>
      <w:r>
        <w:rPr>
          <w:b/>
          <w:bCs/>
        </w:rPr>
        <w:t xml:space="preserve">for a 1-Tx capable UE </w:t>
      </w:r>
      <w:r w:rsidRPr="007520E5">
        <w:rPr>
          <w:b/>
          <w:bCs/>
        </w:rPr>
        <w:t>to be:</w:t>
      </w:r>
    </w:p>
    <w:p w14:paraId="23DFC4A9" w14:textId="77777777" w:rsidR="00AF619E" w:rsidRPr="007520E5" w:rsidRDefault="00AF619E" w:rsidP="00AF619E">
      <w:pPr>
        <w:pStyle w:val="ListParagraph"/>
        <w:numPr>
          <w:ilvl w:val="0"/>
          <w:numId w:val="46"/>
        </w:numPr>
        <w:rPr>
          <w:b/>
          <w:bCs/>
          <w:sz w:val="20"/>
          <w:szCs w:val="20"/>
        </w:rPr>
      </w:pPr>
      <w:r w:rsidRPr="007520E5">
        <w:rPr>
          <w:b/>
          <w:bCs/>
          <w:sz w:val="20"/>
          <w:szCs w:val="20"/>
        </w:rPr>
        <w:t xml:space="preserve">2ms </w:t>
      </w:r>
      <w:r>
        <w:rPr>
          <w:b/>
          <w:bCs/>
          <w:sz w:val="20"/>
          <w:szCs w:val="20"/>
        </w:rPr>
        <w:t xml:space="preserve">for synchronous scenarios </w:t>
      </w:r>
      <w:r w:rsidRPr="007520E5">
        <w:rPr>
          <w:b/>
          <w:bCs/>
          <w:sz w:val="20"/>
          <w:szCs w:val="20"/>
        </w:rPr>
        <w:t>when UE receives the HO command and adds the target cell</w:t>
      </w:r>
    </w:p>
    <w:p w14:paraId="5A883A0B" w14:textId="77777777" w:rsidR="00AF619E" w:rsidRDefault="00AF619E" w:rsidP="00AF619E">
      <w:pPr>
        <w:pStyle w:val="ListParagraph"/>
        <w:numPr>
          <w:ilvl w:val="0"/>
          <w:numId w:val="46"/>
        </w:numPr>
        <w:rPr>
          <w:b/>
          <w:bCs/>
          <w:sz w:val="20"/>
          <w:szCs w:val="20"/>
        </w:rPr>
      </w:pPr>
      <w:r w:rsidRPr="007520E5">
        <w:rPr>
          <w:b/>
          <w:bCs/>
          <w:sz w:val="20"/>
          <w:szCs w:val="20"/>
        </w:rPr>
        <w:t xml:space="preserve">2ms </w:t>
      </w:r>
      <w:r>
        <w:rPr>
          <w:b/>
          <w:bCs/>
          <w:sz w:val="20"/>
          <w:szCs w:val="20"/>
        </w:rPr>
        <w:t xml:space="preserve">for synchronous scenarios </w:t>
      </w:r>
      <w:r w:rsidRPr="007520E5">
        <w:rPr>
          <w:b/>
          <w:bCs/>
          <w:sz w:val="20"/>
          <w:szCs w:val="20"/>
        </w:rPr>
        <w:t>when UE completes the HO and releases the source cell</w:t>
      </w:r>
    </w:p>
    <w:p w14:paraId="3727B01B" w14:textId="77777777" w:rsidR="00AF619E" w:rsidRPr="007520E5" w:rsidRDefault="00AF619E" w:rsidP="00AF619E">
      <w:pPr>
        <w:pStyle w:val="ListParagraph"/>
        <w:numPr>
          <w:ilvl w:val="0"/>
          <w:numId w:val="46"/>
        </w:numPr>
        <w:rPr>
          <w:b/>
          <w:bCs/>
          <w:sz w:val="20"/>
          <w:szCs w:val="20"/>
        </w:rPr>
      </w:pPr>
      <w:r>
        <w:rPr>
          <w:b/>
          <w:bCs/>
          <w:sz w:val="20"/>
          <w:szCs w:val="20"/>
        </w:rPr>
        <w:lastRenderedPageBreak/>
        <w:t>3</w:t>
      </w:r>
      <w:r w:rsidRPr="007520E5">
        <w:rPr>
          <w:b/>
          <w:bCs/>
          <w:sz w:val="20"/>
          <w:szCs w:val="20"/>
        </w:rPr>
        <w:t xml:space="preserve">ms </w:t>
      </w:r>
      <w:r>
        <w:rPr>
          <w:b/>
          <w:bCs/>
          <w:sz w:val="20"/>
          <w:szCs w:val="20"/>
        </w:rPr>
        <w:t xml:space="preserve">for asynchronous scenarios </w:t>
      </w:r>
      <w:r w:rsidRPr="007520E5">
        <w:rPr>
          <w:b/>
          <w:bCs/>
          <w:sz w:val="20"/>
          <w:szCs w:val="20"/>
        </w:rPr>
        <w:t>when UE receives the HO command and adds the target cell</w:t>
      </w:r>
    </w:p>
    <w:p w14:paraId="089BDC2C" w14:textId="77777777" w:rsidR="00AF619E" w:rsidRDefault="00AF619E" w:rsidP="00AF619E">
      <w:pPr>
        <w:pStyle w:val="ListParagraph"/>
        <w:numPr>
          <w:ilvl w:val="0"/>
          <w:numId w:val="46"/>
        </w:numPr>
        <w:rPr>
          <w:b/>
          <w:bCs/>
          <w:sz w:val="20"/>
          <w:szCs w:val="20"/>
        </w:rPr>
      </w:pPr>
      <w:r>
        <w:rPr>
          <w:b/>
          <w:bCs/>
          <w:sz w:val="20"/>
          <w:szCs w:val="20"/>
        </w:rPr>
        <w:t>3</w:t>
      </w:r>
      <w:r w:rsidRPr="007520E5">
        <w:rPr>
          <w:b/>
          <w:bCs/>
          <w:sz w:val="20"/>
          <w:szCs w:val="20"/>
        </w:rPr>
        <w:t xml:space="preserve">ms </w:t>
      </w:r>
      <w:r>
        <w:rPr>
          <w:b/>
          <w:bCs/>
          <w:sz w:val="20"/>
          <w:szCs w:val="20"/>
        </w:rPr>
        <w:t xml:space="preserve">for asynchronous scenarios </w:t>
      </w:r>
      <w:r w:rsidRPr="007520E5">
        <w:rPr>
          <w:b/>
          <w:bCs/>
          <w:sz w:val="20"/>
          <w:szCs w:val="20"/>
        </w:rPr>
        <w:t>when UE completes the HO and releases the source cell</w:t>
      </w:r>
    </w:p>
    <w:p w14:paraId="5E5A27B9" w14:textId="77777777" w:rsidR="00AF619E" w:rsidRDefault="00AF619E" w:rsidP="00AF619E">
      <w:pPr>
        <w:pStyle w:val="ListParagraph"/>
        <w:ind w:left="825"/>
        <w:rPr>
          <w:b/>
          <w:bCs/>
          <w:sz w:val="20"/>
          <w:szCs w:val="20"/>
        </w:rPr>
      </w:pPr>
    </w:p>
    <w:p w14:paraId="43B2D6B3" w14:textId="77777777" w:rsidR="00AF619E" w:rsidRDefault="00AF619E" w:rsidP="00AF619E">
      <w:r>
        <w:t xml:space="preserve">When source cell BW is larger than target cell BW, UE needs to retune its RF after HO completion and release of source cell as discussed in Section 2 (Observation 1). It is proposed to add an additional 1ms to interruption window at source cell release to account for RF retuning. </w:t>
      </w:r>
    </w:p>
    <w:p w14:paraId="3EE3597C" w14:textId="3BD06EA5" w:rsidR="00AF619E" w:rsidRPr="007520E5" w:rsidRDefault="00AF619E" w:rsidP="00AF619E">
      <w:pPr>
        <w:rPr>
          <w:b/>
          <w:bCs/>
        </w:rPr>
      </w:pPr>
      <w:r w:rsidRPr="007520E5">
        <w:rPr>
          <w:b/>
          <w:bCs/>
        </w:rPr>
        <w:t xml:space="preserve">Proposal </w:t>
      </w:r>
      <w:r w:rsidR="00757587">
        <w:rPr>
          <w:b/>
          <w:bCs/>
        </w:rPr>
        <w:t>10</w:t>
      </w:r>
      <w:r w:rsidRPr="007520E5">
        <w:rPr>
          <w:b/>
          <w:bCs/>
        </w:rPr>
        <w:t xml:space="preserve">. In intra-frequency scenarios </w:t>
      </w:r>
      <w:r>
        <w:rPr>
          <w:b/>
          <w:bCs/>
        </w:rPr>
        <w:t xml:space="preserve">with source cell BW greater than target cell BW, the </w:t>
      </w:r>
      <w:r w:rsidRPr="007520E5">
        <w:rPr>
          <w:b/>
          <w:bCs/>
        </w:rPr>
        <w:t xml:space="preserve">interruption time in both DL and UL </w:t>
      </w:r>
      <w:r>
        <w:rPr>
          <w:b/>
          <w:bCs/>
        </w:rPr>
        <w:t xml:space="preserve">for a 1-Tx capable UE </w:t>
      </w:r>
      <w:r w:rsidRPr="007520E5">
        <w:rPr>
          <w:b/>
          <w:bCs/>
        </w:rPr>
        <w:t>to be:</w:t>
      </w:r>
    </w:p>
    <w:p w14:paraId="32ECB653" w14:textId="77777777" w:rsidR="00AF619E" w:rsidRPr="007520E5" w:rsidRDefault="00AF619E" w:rsidP="00AF619E">
      <w:pPr>
        <w:pStyle w:val="ListParagraph"/>
        <w:numPr>
          <w:ilvl w:val="0"/>
          <w:numId w:val="46"/>
        </w:numPr>
        <w:rPr>
          <w:b/>
          <w:bCs/>
          <w:sz w:val="20"/>
          <w:szCs w:val="20"/>
        </w:rPr>
      </w:pPr>
      <w:r w:rsidRPr="007520E5">
        <w:rPr>
          <w:b/>
          <w:bCs/>
          <w:sz w:val="20"/>
          <w:szCs w:val="20"/>
        </w:rPr>
        <w:t xml:space="preserve">2ms </w:t>
      </w:r>
      <w:r>
        <w:rPr>
          <w:b/>
          <w:bCs/>
          <w:sz w:val="20"/>
          <w:szCs w:val="20"/>
        </w:rPr>
        <w:t xml:space="preserve">for synchronous scenarios </w:t>
      </w:r>
      <w:r w:rsidRPr="007520E5">
        <w:rPr>
          <w:b/>
          <w:bCs/>
          <w:sz w:val="20"/>
          <w:szCs w:val="20"/>
        </w:rPr>
        <w:t>when UE receives the HO command and adds the target cell</w:t>
      </w:r>
    </w:p>
    <w:p w14:paraId="3E1B648C" w14:textId="77777777" w:rsidR="00AF619E" w:rsidRDefault="00AF619E" w:rsidP="00AF619E">
      <w:pPr>
        <w:pStyle w:val="ListParagraph"/>
        <w:numPr>
          <w:ilvl w:val="0"/>
          <w:numId w:val="46"/>
        </w:numPr>
        <w:rPr>
          <w:b/>
          <w:bCs/>
          <w:sz w:val="20"/>
          <w:szCs w:val="20"/>
        </w:rPr>
      </w:pPr>
      <w:r>
        <w:rPr>
          <w:b/>
          <w:bCs/>
          <w:sz w:val="20"/>
          <w:szCs w:val="20"/>
        </w:rPr>
        <w:t>3</w:t>
      </w:r>
      <w:r w:rsidRPr="007520E5">
        <w:rPr>
          <w:b/>
          <w:bCs/>
          <w:sz w:val="20"/>
          <w:szCs w:val="20"/>
        </w:rPr>
        <w:t xml:space="preserve">ms </w:t>
      </w:r>
      <w:r>
        <w:rPr>
          <w:b/>
          <w:bCs/>
          <w:sz w:val="20"/>
          <w:szCs w:val="20"/>
        </w:rPr>
        <w:t xml:space="preserve">for synchronous scenarios </w:t>
      </w:r>
      <w:r w:rsidRPr="007520E5">
        <w:rPr>
          <w:b/>
          <w:bCs/>
          <w:sz w:val="20"/>
          <w:szCs w:val="20"/>
        </w:rPr>
        <w:t>when UE completes the HO and releases the source cell</w:t>
      </w:r>
    </w:p>
    <w:p w14:paraId="3BED12E5" w14:textId="77777777" w:rsidR="00AF619E" w:rsidRPr="007520E5" w:rsidRDefault="00AF619E" w:rsidP="00AF619E">
      <w:pPr>
        <w:pStyle w:val="ListParagraph"/>
        <w:numPr>
          <w:ilvl w:val="0"/>
          <w:numId w:val="46"/>
        </w:numPr>
        <w:rPr>
          <w:b/>
          <w:bCs/>
          <w:sz w:val="20"/>
          <w:szCs w:val="20"/>
        </w:rPr>
      </w:pPr>
      <w:r>
        <w:rPr>
          <w:b/>
          <w:bCs/>
          <w:sz w:val="20"/>
          <w:szCs w:val="20"/>
        </w:rPr>
        <w:t>3</w:t>
      </w:r>
      <w:r w:rsidRPr="007520E5">
        <w:rPr>
          <w:b/>
          <w:bCs/>
          <w:sz w:val="20"/>
          <w:szCs w:val="20"/>
        </w:rPr>
        <w:t xml:space="preserve">ms </w:t>
      </w:r>
      <w:r>
        <w:rPr>
          <w:b/>
          <w:bCs/>
          <w:sz w:val="20"/>
          <w:szCs w:val="20"/>
        </w:rPr>
        <w:t xml:space="preserve">for asynchronous scenarios </w:t>
      </w:r>
      <w:r w:rsidRPr="007520E5">
        <w:rPr>
          <w:b/>
          <w:bCs/>
          <w:sz w:val="20"/>
          <w:szCs w:val="20"/>
        </w:rPr>
        <w:t>when UE receives the HO command and adds the target cell</w:t>
      </w:r>
    </w:p>
    <w:p w14:paraId="10FAB256" w14:textId="77777777" w:rsidR="00AF619E" w:rsidRDefault="00AF619E" w:rsidP="00AF619E">
      <w:pPr>
        <w:pStyle w:val="ListParagraph"/>
        <w:numPr>
          <w:ilvl w:val="0"/>
          <w:numId w:val="46"/>
        </w:numPr>
        <w:rPr>
          <w:b/>
          <w:bCs/>
          <w:sz w:val="20"/>
          <w:szCs w:val="20"/>
        </w:rPr>
      </w:pPr>
      <w:r>
        <w:rPr>
          <w:b/>
          <w:bCs/>
          <w:sz w:val="20"/>
          <w:szCs w:val="20"/>
        </w:rPr>
        <w:t>4</w:t>
      </w:r>
      <w:r w:rsidRPr="007520E5">
        <w:rPr>
          <w:b/>
          <w:bCs/>
          <w:sz w:val="20"/>
          <w:szCs w:val="20"/>
        </w:rPr>
        <w:t xml:space="preserve">ms </w:t>
      </w:r>
      <w:r>
        <w:rPr>
          <w:b/>
          <w:bCs/>
          <w:sz w:val="20"/>
          <w:szCs w:val="20"/>
        </w:rPr>
        <w:t xml:space="preserve">for asynchronous scenarios </w:t>
      </w:r>
      <w:r w:rsidRPr="007520E5">
        <w:rPr>
          <w:b/>
          <w:bCs/>
          <w:sz w:val="20"/>
          <w:szCs w:val="20"/>
        </w:rPr>
        <w:t>when UE completes the HO and releases the source cell</w:t>
      </w:r>
    </w:p>
    <w:p w14:paraId="7C984A3B" w14:textId="77777777" w:rsidR="00AF619E" w:rsidRPr="000C0B12" w:rsidRDefault="00AF619E" w:rsidP="00AF619E"/>
    <w:p w14:paraId="7964B417" w14:textId="77777777" w:rsidR="00AF619E" w:rsidRDefault="00AF619E" w:rsidP="00AF619E">
      <w:r>
        <w:t xml:space="preserve">Similarly, when source cell BW is smaller than target cell BW, UE needs to retune its RF after reception of HO command to add the source cell. It is proposed to add an additional 1ms to interruption window at source cell add to account for RF retuning. </w:t>
      </w:r>
    </w:p>
    <w:p w14:paraId="275DBD89" w14:textId="736047C5" w:rsidR="00AF619E" w:rsidRPr="007520E5" w:rsidRDefault="00AF619E" w:rsidP="00AF619E">
      <w:pPr>
        <w:rPr>
          <w:b/>
          <w:bCs/>
        </w:rPr>
      </w:pPr>
      <w:r w:rsidRPr="007520E5">
        <w:rPr>
          <w:b/>
          <w:bCs/>
        </w:rPr>
        <w:t xml:space="preserve">Proposal </w:t>
      </w:r>
      <w:r>
        <w:rPr>
          <w:b/>
          <w:bCs/>
        </w:rPr>
        <w:t>1</w:t>
      </w:r>
      <w:r w:rsidR="00757587">
        <w:rPr>
          <w:b/>
          <w:bCs/>
        </w:rPr>
        <w:t>1</w:t>
      </w:r>
      <w:r w:rsidRPr="007520E5">
        <w:rPr>
          <w:b/>
          <w:bCs/>
        </w:rPr>
        <w:t xml:space="preserve">. In intra-frequency scenarios </w:t>
      </w:r>
      <w:r>
        <w:rPr>
          <w:b/>
          <w:bCs/>
        </w:rPr>
        <w:t xml:space="preserve">with source cell BW smaller than target cell BW, the </w:t>
      </w:r>
      <w:r w:rsidRPr="007520E5">
        <w:rPr>
          <w:b/>
          <w:bCs/>
        </w:rPr>
        <w:t xml:space="preserve">interruption time in both DL and UL </w:t>
      </w:r>
      <w:r>
        <w:rPr>
          <w:b/>
          <w:bCs/>
        </w:rPr>
        <w:t xml:space="preserve">for a 1-Tx capable UE </w:t>
      </w:r>
      <w:r w:rsidRPr="007520E5">
        <w:rPr>
          <w:b/>
          <w:bCs/>
        </w:rPr>
        <w:t>to be:</w:t>
      </w:r>
    </w:p>
    <w:p w14:paraId="523CE8E4" w14:textId="77777777" w:rsidR="00AF619E" w:rsidRPr="007520E5" w:rsidRDefault="00AF619E" w:rsidP="00AF619E">
      <w:pPr>
        <w:pStyle w:val="ListParagraph"/>
        <w:numPr>
          <w:ilvl w:val="0"/>
          <w:numId w:val="46"/>
        </w:numPr>
        <w:rPr>
          <w:b/>
          <w:bCs/>
          <w:sz w:val="20"/>
          <w:szCs w:val="20"/>
        </w:rPr>
      </w:pPr>
      <w:r>
        <w:rPr>
          <w:b/>
          <w:bCs/>
          <w:sz w:val="20"/>
          <w:szCs w:val="20"/>
        </w:rPr>
        <w:t>3</w:t>
      </w:r>
      <w:r w:rsidRPr="007520E5">
        <w:rPr>
          <w:b/>
          <w:bCs/>
          <w:sz w:val="20"/>
          <w:szCs w:val="20"/>
        </w:rPr>
        <w:t xml:space="preserve">ms </w:t>
      </w:r>
      <w:r>
        <w:rPr>
          <w:b/>
          <w:bCs/>
          <w:sz w:val="20"/>
          <w:szCs w:val="20"/>
        </w:rPr>
        <w:t xml:space="preserve">for synchronous scenarios </w:t>
      </w:r>
      <w:r w:rsidRPr="007520E5">
        <w:rPr>
          <w:b/>
          <w:bCs/>
          <w:sz w:val="20"/>
          <w:szCs w:val="20"/>
        </w:rPr>
        <w:t>when UE receives the HO command and adds the target cell</w:t>
      </w:r>
    </w:p>
    <w:p w14:paraId="05BF4E8B" w14:textId="77777777" w:rsidR="00AF619E" w:rsidRDefault="00AF619E" w:rsidP="00AF619E">
      <w:pPr>
        <w:pStyle w:val="ListParagraph"/>
        <w:numPr>
          <w:ilvl w:val="0"/>
          <w:numId w:val="46"/>
        </w:numPr>
        <w:rPr>
          <w:b/>
          <w:bCs/>
          <w:sz w:val="20"/>
          <w:szCs w:val="20"/>
        </w:rPr>
      </w:pPr>
      <w:r>
        <w:rPr>
          <w:b/>
          <w:bCs/>
          <w:sz w:val="20"/>
          <w:szCs w:val="20"/>
        </w:rPr>
        <w:t>2</w:t>
      </w:r>
      <w:r w:rsidRPr="007520E5">
        <w:rPr>
          <w:b/>
          <w:bCs/>
          <w:sz w:val="20"/>
          <w:szCs w:val="20"/>
        </w:rPr>
        <w:t xml:space="preserve">ms </w:t>
      </w:r>
      <w:r>
        <w:rPr>
          <w:b/>
          <w:bCs/>
          <w:sz w:val="20"/>
          <w:szCs w:val="20"/>
        </w:rPr>
        <w:t xml:space="preserve">for synchronous scenarios </w:t>
      </w:r>
      <w:r w:rsidRPr="007520E5">
        <w:rPr>
          <w:b/>
          <w:bCs/>
          <w:sz w:val="20"/>
          <w:szCs w:val="20"/>
        </w:rPr>
        <w:t>when UE completes the HO and releases the source cell</w:t>
      </w:r>
    </w:p>
    <w:p w14:paraId="1734EA90" w14:textId="77777777" w:rsidR="00AF619E" w:rsidRPr="007520E5" w:rsidRDefault="00AF619E" w:rsidP="00AF619E">
      <w:pPr>
        <w:pStyle w:val="ListParagraph"/>
        <w:numPr>
          <w:ilvl w:val="0"/>
          <w:numId w:val="46"/>
        </w:numPr>
        <w:rPr>
          <w:b/>
          <w:bCs/>
          <w:sz w:val="20"/>
          <w:szCs w:val="20"/>
        </w:rPr>
      </w:pPr>
      <w:r>
        <w:rPr>
          <w:b/>
          <w:bCs/>
          <w:sz w:val="20"/>
          <w:szCs w:val="20"/>
        </w:rPr>
        <w:t>4</w:t>
      </w:r>
      <w:r w:rsidRPr="007520E5">
        <w:rPr>
          <w:b/>
          <w:bCs/>
          <w:sz w:val="20"/>
          <w:szCs w:val="20"/>
        </w:rPr>
        <w:t xml:space="preserve">ms </w:t>
      </w:r>
      <w:r>
        <w:rPr>
          <w:b/>
          <w:bCs/>
          <w:sz w:val="20"/>
          <w:szCs w:val="20"/>
        </w:rPr>
        <w:t xml:space="preserve">for asynchronous scenarios </w:t>
      </w:r>
      <w:r w:rsidRPr="007520E5">
        <w:rPr>
          <w:b/>
          <w:bCs/>
          <w:sz w:val="20"/>
          <w:szCs w:val="20"/>
        </w:rPr>
        <w:t>when UE receives the HO command and adds the target cell</w:t>
      </w:r>
    </w:p>
    <w:p w14:paraId="6E342802" w14:textId="66F28858" w:rsidR="00AF619E" w:rsidRPr="00757587" w:rsidRDefault="00AF619E" w:rsidP="00AF619E">
      <w:pPr>
        <w:pStyle w:val="ListParagraph"/>
        <w:numPr>
          <w:ilvl w:val="0"/>
          <w:numId w:val="46"/>
        </w:numPr>
        <w:rPr>
          <w:b/>
          <w:bCs/>
          <w:sz w:val="20"/>
          <w:szCs w:val="20"/>
        </w:rPr>
      </w:pPr>
      <w:r>
        <w:rPr>
          <w:b/>
          <w:bCs/>
          <w:sz w:val="20"/>
          <w:szCs w:val="20"/>
        </w:rPr>
        <w:t>3</w:t>
      </w:r>
      <w:r w:rsidRPr="007520E5">
        <w:rPr>
          <w:b/>
          <w:bCs/>
          <w:sz w:val="20"/>
          <w:szCs w:val="20"/>
        </w:rPr>
        <w:t xml:space="preserve">ms </w:t>
      </w:r>
      <w:r>
        <w:rPr>
          <w:b/>
          <w:bCs/>
          <w:sz w:val="20"/>
          <w:szCs w:val="20"/>
        </w:rPr>
        <w:t xml:space="preserve">for asynchronous scenarios </w:t>
      </w:r>
      <w:r w:rsidRPr="007520E5">
        <w:rPr>
          <w:b/>
          <w:bCs/>
          <w:sz w:val="20"/>
          <w:szCs w:val="20"/>
        </w:rPr>
        <w:t>when UE completes the HO and releases the source cell</w:t>
      </w:r>
    </w:p>
    <w:p w14:paraId="05109B46" w14:textId="6108C407" w:rsidR="00F2107A" w:rsidRDefault="0032488E" w:rsidP="005D6C7D">
      <w:pPr>
        <w:pStyle w:val="Heading1"/>
        <w:rPr>
          <w:lang w:val="en-US"/>
        </w:rPr>
      </w:pPr>
      <w:r>
        <w:rPr>
          <w:lang w:val="en-US"/>
        </w:rPr>
        <w:t>Con</w:t>
      </w:r>
      <w:r w:rsidR="00F2107A">
        <w:rPr>
          <w:lang w:val="en-US"/>
        </w:rPr>
        <w:t>clusions</w:t>
      </w:r>
    </w:p>
    <w:p w14:paraId="2A619019" w14:textId="00A0CCA5" w:rsidR="00C934DA" w:rsidRPr="00C934DA" w:rsidRDefault="00C934DA" w:rsidP="00C934DA">
      <w:pPr>
        <w:rPr>
          <w:i/>
          <w:iCs/>
          <w:lang w:val="en-US"/>
        </w:rPr>
      </w:pPr>
      <w:r w:rsidRPr="00C934DA">
        <w:rPr>
          <w:i/>
          <w:iCs/>
          <w:lang w:val="en-US"/>
        </w:rPr>
        <w:t>On eMBB HO delay requirements:</w:t>
      </w:r>
    </w:p>
    <w:p w14:paraId="3B90DE0D" w14:textId="77777777" w:rsidR="00757587" w:rsidRPr="002E6ABF" w:rsidRDefault="00757587" w:rsidP="00757587">
      <w:pPr>
        <w:rPr>
          <w:b/>
          <w:bCs/>
        </w:rPr>
      </w:pPr>
      <w:r w:rsidRPr="002E6ABF">
        <w:rPr>
          <w:b/>
          <w:bCs/>
        </w:rPr>
        <w:t xml:space="preserve">Observation </w:t>
      </w:r>
      <w:r>
        <w:rPr>
          <w:b/>
          <w:bCs/>
        </w:rPr>
        <w:t>1</w:t>
      </w:r>
      <w:r w:rsidRPr="002E6ABF">
        <w:rPr>
          <w:b/>
          <w:bCs/>
        </w:rPr>
        <w:t>. In enhanced MBB HO, the end point of delay can no longer be PRACH as it does not show that UE has established simultaneous connectivity (at least in DL) with both source and target cells. MSG3 transmission TTI, however, is a suitable candidate for end point of delay as UE is required to monitor and receive MSG2, random access response (RAR), on target cell while continuing to receive PDSCH on the source cell.</w:t>
      </w:r>
    </w:p>
    <w:p w14:paraId="7D7FE3B2" w14:textId="77777777" w:rsidR="00757587" w:rsidRPr="00925C27" w:rsidRDefault="00757587" w:rsidP="00757587">
      <w:pPr>
        <w:rPr>
          <w:b/>
          <w:bCs/>
        </w:rPr>
      </w:pPr>
      <w:r w:rsidRPr="00925C27">
        <w:rPr>
          <w:b/>
          <w:bCs/>
        </w:rPr>
        <w:t xml:space="preserve">Proposal 1. RAN4 to adopt the end point of eMBB HO delay as the start of first PUSCH transmission scheduled by RAR.  </w:t>
      </w:r>
    </w:p>
    <w:p w14:paraId="67A31A46" w14:textId="77777777" w:rsidR="00757587" w:rsidRPr="00A07530" w:rsidRDefault="00757587" w:rsidP="00757587">
      <w:pPr>
        <w:rPr>
          <w:b/>
          <w:bCs/>
        </w:rPr>
      </w:pPr>
      <w:r w:rsidRPr="00A07530">
        <w:rPr>
          <w:b/>
          <w:bCs/>
        </w:rPr>
        <w:t xml:space="preserve">Proposal 2. The eMBB HO delay to have two extra terms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2</m:t>
            </m:r>
          </m:sub>
        </m:sSub>
      </m:oMath>
      <w:r w:rsidRPr="00A07530">
        <w:rPr>
          <w:b/>
          <w:bCs/>
        </w:rPr>
        <w:t xml:space="preserve"> and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3</m:t>
            </m:r>
          </m:sub>
        </m:sSub>
      </m:oMath>
      <w:r w:rsidRPr="00A07530">
        <w:rPr>
          <w:b/>
          <w:bCs/>
        </w:rPr>
        <w:t xml:space="preserve"> compared to legacy HO to account for end point being extended to the start of first PUSCH transmission scheduled by RAR: </w:t>
      </w:r>
    </w:p>
    <w:p w14:paraId="7733E510" w14:textId="77777777" w:rsidR="00757587" w:rsidRPr="00950FD9" w:rsidRDefault="00757587" w:rsidP="00757587">
      <w:pPr>
        <w:pStyle w:val="ListParagraph"/>
        <w:numPr>
          <w:ilvl w:val="0"/>
          <w:numId w:val="49"/>
        </w:numPr>
        <w:rPr>
          <w:b/>
          <w:bCs/>
          <w:sz w:val="20"/>
          <w:szCs w:val="20"/>
        </w:rPr>
      </w:pPr>
      <w:r w:rsidRPr="00950FD9">
        <w:rPr>
          <w:b/>
          <w:bCs/>
          <w:sz w:val="20"/>
          <w:szCs w:val="20"/>
        </w:rPr>
        <w:t>The time from PRACH to MSG2 (T</w:t>
      </w:r>
      <w:r w:rsidRPr="00950FD9">
        <w:rPr>
          <w:b/>
          <w:bCs/>
          <w:sz w:val="20"/>
          <w:szCs w:val="20"/>
          <w:vertAlign w:val="subscript"/>
        </w:rPr>
        <w:t>MSG2</w:t>
      </w:r>
      <w:r w:rsidRPr="00950FD9">
        <w:rPr>
          <w:b/>
          <w:bCs/>
          <w:sz w:val="20"/>
          <w:szCs w:val="20"/>
        </w:rPr>
        <w:t>) can be formulated as:</w:t>
      </w:r>
    </w:p>
    <w:p w14:paraId="1CE79DC3" w14:textId="77777777" w:rsidR="00757587" w:rsidRPr="00950FD9" w:rsidRDefault="00F3603A" w:rsidP="00757587">
      <w:pPr>
        <w:ind w:left="360"/>
        <w:rPr>
          <w:b/>
          <w:bCs/>
        </w:rPr>
      </w:pPr>
      <m:oMathPara>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MSG</m:t>
              </m:r>
              <m:r>
                <m:rPr>
                  <m:sty m:val="bi"/>
                </m:rPr>
                <w:rPr>
                  <w:rFonts w:ascii="Cambria Math" w:hAnsi="Cambria Math"/>
                </w:rPr>
                <m:t>2</m:t>
              </m:r>
            </m:sub>
          </m:sSub>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PRACH</m:t>
              </m:r>
            </m:sub>
          </m:sSub>
          <m:r>
            <m:rPr>
              <m:sty m:val="bi"/>
            </m:rPr>
            <w:rPr>
              <w:rFonts w:ascii="Cambria Math" w:hAnsi="Cambria Math"/>
            </w:rPr>
            <m:t>+</m:t>
          </m:r>
          <m:d>
            <m:dPr>
              <m:ctrlPr>
                <w:rPr>
                  <w:rFonts w:ascii="Cambria Math" w:hAnsi="Cambria Math"/>
                  <w:b/>
                  <w:bCs/>
                  <w:i/>
                </w:rPr>
              </m:ctrlPr>
            </m:dPr>
            <m:e>
              <m:r>
                <m:rPr>
                  <m:sty m:val="bi"/>
                </m:rPr>
                <w:rPr>
                  <w:rFonts w:ascii="Cambria Math" w:hAnsi="Cambria Math"/>
                </w:rPr>
                <m:t>n-1</m:t>
              </m:r>
            </m:e>
          </m:d>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IU</m:t>
              </m:r>
            </m:sub>
          </m:sSub>
          <m:r>
            <m:rPr>
              <m:sty m:val="bi"/>
            </m:rPr>
            <w:rPr>
              <w:rFonts w:ascii="Cambria Math" w:hAnsi="Cambria Math"/>
            </w:rPr>
            <m:t>+n</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RAR</m:t>
              </m:r>
            </m:sub>
          </m:sSub>
          <m:r>
            <m:rPr>
              <m:sty m:val="bi"/>
            </m:rPr>
            <w:rPr>
              <w:rFonts w:ascii="Cambria Math" w:hAnsi="Cambria Math"/>
            </w:rPr>
            <m:t>+</m:t>
          </m:r>
          <m:d>
            <m:dPr>
              <m:ctrlPr>
                <w:rPr>
                  <w:rFonts w:ascii="Cambria Math" w:hAnsi="Cambria Math"/>
                  <w:b/>
                  <w:bCs/>
                  <w:i/>
                </w:rPr>
              </m:ctrlPr>
            </m:dPr>
            <m:e>
              <m:r>
                <m:rPr>
                  <m:sty m:val="bi"/>
                </m:rPr>
                <w:rPr>
                  <w:rFonts w:ascii="Cambria Math" w:hAnsi="Cambria Math"/>
                </w:rPr>
                <m:t>n-1</m:t>
              </m:r>
            </m:e>
          </m:d>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GAP</m:t>
              </m:r>
            </m:sub>
          </m:sSub>
        </m:oMath>
      </m:oMathPara>
    </w:p>
    <w:p w14:paraId="7C9BFA8F" w14:textId="77777777" w:rsidR="00757587" w:rsidRPr="00950FD9" w:rsidRDefault="00757587" w:rsidP="00757587">
      <w:pPr>
        <w:rPr>
          <w:b/>
          <w:bCs/>
        </w:rPr>
      </w:pPr>
      <w:r w:rsidRPr="00950FD9">
        <w:rPr>
          <w:b/>
          <w:bCs/>
        </w:rPr>
        <w:t xml:space="preserve">Where </w:t>
      </w:r>
      <m:oMath>
        <m:r>
          <m:rPr>
            <m:sty m:val="bi"/>
          </m:rPr>
          <w:rPr>
            <w:rFonts w:ascii="Cambria Math" w:hAnsi="Cambria Math"/>
          </w:rPr>
          <m:t>n</m:t>
        </m:r>
      </m:oMath>
      <w:r w:rsidRPr="00950FD9">
        <w:rPr>
          <w:b/>
          <w:bCs/>
        </w:rPr>
        <w:t xml:space="preserve"> is the number of RACH attempts,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PRACH</m:t>
            </m:r>
          </m:sub>
        </m:sSub>
      </m:oMath>
      <w:r w:rsidRPr="00950FD9">
        <w:rPr>
          <w:b/>
          <w:bCs/>
        </w:rPr>
        <w:t xml:space="preserve"> is the duration of each RACH attempt,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RAR</m:t>
            </m:r>
          </m:sub>
        </m:sSub>
      </m:oMath>
      <w:r w:rsidRPr="00950FD9">
        <w:rPr>
          <w:b/>
          <w:bCs/>
        </w:rPr>
        <w:t xml:space="preserve"> is the </w:t>
      </w:r>
      <w:r w:rsidRPr="00950FD9">
        <w:rPr>
          <w:b/>
          <w:bCs/>
          <w:i/>
          <w:iCs/>
        </w:rPr>
        <w:t xml:space="preserve">ra-ResponseWindowSize </w:t>
      </w:r>
      <w:r w:rsidRPr="00950FD9">
        <w:rPr>
          <w:b/>
          <w:bCs/>
        </w:rPr>
        <w:t>which is part of RACH configuration</w:t>
      </w:r>
      <w:r w:rsidRPr="00950FD9">
        <w:rPr>
          <w:b/>
          <w:bCs/>
          <w:i/>
          <w:iCs/>
        </w:rPr>
        <w:t xml:space="preserve"> </w:t>
      </w:r>
      <w:r w:rsidRPr="00950FD9">
        <w:rPr>
          <w:b/>
          <w:bCs/>
        </w:rPr>
        <w:t xml:space="preserve">and </w:t>
      </w:r>
      <m:oMath>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GAP</m:t>
            </m:r>
          </m:sub>
        </m:sSub>
      </m:oMath>
      <w:r w:rsidRPr="00950FD9">
        <w:rPr>
          <w:b/>
          <w:bCs/>
        </w:rPr>
        <w:t xml:space="preserve"> is the gap between expiration of RAR window and the next PRACH transmission. This gap is defined in TS 36.213 clause 6.1.1 as 5ms. </w:t>
      </w:r>
    </w:p>
    <w:p w14:paraId="06E82D0C" w14:textId="77777777" w:rsidR="00757587" w:rsidRPr="00950FD9" w:rsidRDefault="00757587" w:rsidP="00757587">
      <w:pPr>
        <w:pStyle w:val="ListParagraph"/>
        <w:numPr>
          <w:ilvl w:val="0"/>
          <w:numId w:val="49"/>
        </w:numPr>
        <w:rPr>
          <w:b/>
          <w:bCs/>
          <w:sz w:val="20"/>
          <w:szCs w:val="20"/>
        </w:rPr>
      </w:pPr>
      <w:r w:rsidRPr="00950FD9">
        <w:rPr>
          <w:b/>
          <w:bCs/>
          <w:sz w:val="20"/>
          <w:szCs w:val="20"/>
        </w:rPr>
        <w:t>The time from MSG2 to MSG3 (T</w:t>
      </w:r>
      <w:r w:rsidRPr="00950FD9">
        <w:rPr>
          <w:b/>
          <w:bCs/>
          <w:sz w:val="20"/>
          <w:szCs w:val="20"/>
          <w:vertAlign w:val="subscript"/>
        </w:rPr>
        <w:t>MSG3</w:t>
      </w:r>
      <w:r w:rsidRPr="00950FD9">
        <w:rPr>
          <w:b/>
          <w:bCs/>
          <w:sz w:val="20"/>
          <w:szCs w:val="20"/>
        </w:rPr>
        <w:t>) is 4ms.</w:t>
      </w:r>
    </w:p>
    <w:p w14:paraId="48D80A9B" w14:textId="231BBEEB" w:rsidR="003A2052" w:rsidRDefault="003A2052" w:rsidP="00C934DA">
      <w:pPr>
        <w:rPr>
          <w:b/>
          <w:bCs/>
        </w:rPr>
      </w:pPr>
    </w:p>
    <w:p w14:paraId="3C677E70" w14:textId="696A6D8B" w:rsidR="003A2052" w:rsidRPr="003A2052" w:rsidRDefault="003A2052" w:rsidP="00C934DA">
      <w:pPr>
        <w:rPr>
          <w:i/>
          <w:iCs/>
        </w:rPr>
      </w:pPr>
      <w:r w:rsidRPr="003A2052">
        <w:rPr>
          <w:i/>
          <w:iCs/>
        </w:rPr>
        <w:t>On eMBB HO interruption requirements:</w:t>
      </w:r>
    </w:p>
    <w:p w14:paraId="698EF71B" w14:textId="25A25E4F" w:rsidR="00C934DA" w:rsidRPr="00C934DA" w:rsidRDefault="00C934DA" w:rsidP="00C934DA">
      <w:pPr>
        <w:rPr>
          <w:b/>
          <w:bCs/>
          <w:lang w:val="en-US"/>
        </w:rPr>
      </w:pPr>
      <w:r w:rsidRPr="00A227CF">
        <w:rPr>
          <w:b/>
          <w:bCs/>
          <w:lang w:val="en-US"/>
        </w:rPr>
        <w:t xml:space="preserve">Proposal 3. RAN4 to capture interruption time due to source cell release. RAN4 to discuss whether to devise a test to example interruption at source cell release. </w:t>
      </w:r>
    </w:p>
    <w:p w14:paraId="281C40B0" w14:textId="77777777" w:rsidR="00757587" w:rsidRPr="0058472E" w:rsidRDefault="00757587" w:rsidP="00757587">
      <w:pPr>
        <w:rPr>
          <w:b/>
          <w:bCs/>
        </w:rPr>
      </w:pPr>
      <w:r w:rsidRPr="0056583B">
        <w:rPr>
          <w:b/>
          <w:bCs/>
        </w:rPr>
        <w:t xml:space="preserve">Observation 2. Simultaneous UL transmission is not possible for the case of asynchronous intra-frequency and intra-band inter-frequency scenarios even if UEs are equipped with 2Tx. Single Tx UEs will </w:t>
      </w:r>
      <w:r>
        <w:rPr>
          <w:b/>
          <w:bCs/>
        </w:rPr>
        <w:t xml:space="preserve">not </w:t>
      </w:r>
      <w:r w:rsidRPr="0056583B">
        <w:rPr>
          <w:b/>
          <w:bCs/>
        </w:rPr>
        <w:t xml:space="preserve">be able to support simultaneous UL transmission to source and target cells during eMBB HO. </w:t>
      </w:r>
    </w:p>
    <w:p w14:paraId="5EEA5E5A" w14:textId="49C09044" w:rsidR="00757587" w:rsidRDefault="00757587" w:rsidP="00757587">
      <w:pPr>
        <w:rPr>
          <w:b/>
          <w:bCs/>
        </w:rPr>
      </w:pPr>
      <w:r w:rsidRPr="0056583B">
        <w:rPr>
          <w:b/>
          <w:bCs/>
        </w:rPr>
        <w:lastRenderedPageBreak/>
        <w:t xml:space="preserve">Proposal </w:t>
      </w:r>
      <w:r>
        <w:rPr>
          <w:b/>
          <w:bCs/>
        </w:rPr>
        <w:t>4</w:t>
      </w:r>
      <w:r w:rsidRPr="0056583B">
        <w:rPr>
          <w:b/>
          <w:bCs/>
        </w:rPr>
        <w:t>. RAN4 to define requirements for UE’s that use UL TDM for simultaneous UL connectivity</w:t>
      </w:r>
      <w:r>
        <w:rPr>
          <w:b/>
          <w:bCs/>
        </w:rPr>
        <w:t xml:space="preserve"> pending further progress in other RAN working groups. RAN4 should consider the impact of the following:</w:t>
      </w:r>
    </w:p>
    <w:p w14:paraId="6032884C" w14:textId="77777777" w:rsidR="00757587" w:rsidRPr="00821D75" w:rsidRDefault="00757587" w:rsidP="00757587">
      <w:pPr>
        <w:pStyle w:val="ListParagraph"/>
        <w:numPr>
          <w:ilvl w:val="0"/>
          <w:numId w:val="44"/>
        </w:numPr>
        <w:rPr>
          <w:b/>
          <w:bCs/>
          <w:sz w:val="20"/>
          <w:szCs w:val="20"/>
        </w:rPr>
      </w:pPr>
      <w:r w:rsidRPr="00821D75">
        <w:rPr>
          <w:b/>
          <w:bCs/>
          <w:sz w:val="20"/>
          <w:szCs w:val="20"/>
        </w:rPr>
        <w:t>Large timing advance difference between source and target cell and the outage it can cause</w:t>
      </w:r>
    </w:p>
    <w:p w14:paraId="0DA3B124" w14:textId="77777777" w:rsidR="00757587" w:rsidRPr="00821D75" w:rsidRDefault="00757587" w:rsidP="00757587">
      <w:pPr>
        <w:pStyle w:val="ListParagraph"/>
        <w:numPr>
          <w:ilvl w:val="0"/>
          <w:numId w:val="44"/>
        </w:numPr>
        <w:rPr>
          <w:b/>
          <w:bCs/>
          <w:sz w:val="20"/>
          <w:szCs w:val="20"/>
        </w:rPr>
      </w:pPr>
      <w:r w:rsidRPr="00821D75">
        <w:rPr>
          <w:b/>
          <w:bCs/>
          <w:sz w:val="20"/>
          <w:szCs w:val="20"/>
        </w:rPr>
        <w:t>Asynchronous timing between source and target cell and how further guard periods are needed to protect DL and UL subframes from interference</w:t>
      </w:r>
    </w:p>
    <w:p w14:paraId="5BCF6A46" w14:textId="77777777" w:rsidR="00757587" w:rsidRPr="00827236" w:rsidRDefault="00757587" w:rsidP="00757587">
      <w:pPr>
        <w:pStyle w:val="ListParagraph"/>
        <w:numPr>
          <w:ilvl w:val="0"/>
          <w:numId w:val="43"/>
        </w:numPr>
        <w:rPr>
          <w:b/>
          <w:bCs/>
          <w:sz w:val="20"/>
          <w:szCs w:val="20"/>
        </w:rPr>
      </w:pPr>
      <w:r w:rsidRPr="00821D75">
        <w:rPr>
          <w:b/>
          <w:bCs/>
          <w:sz w:val="20"/>
          <w:szCs w:val="20"/>
        </w:rPr>
        <w:t>UE RF switching time in inter-frequency scenarios and how further guard periods are needed between UL subframes.</w:t>
      </w:r>
      <w:r w:rsidRPr="00827236">
        <w:rPr>
          <w:b/>
          <w:bCs/>
          <w:sz w:val="20"/>
          <w:szCs w:val="20"/>
        </w:rPr>
        <w:t xml:space="preserve"> SRS carrier switching time can be used as a baseline for this.</w:t>
      </w:r>
    </w:p>
    <w:p w14:paraId="3F2CE21C" w14:textId="77777777" w:rsidR="00757587" w:rsidRPr="00821D75" w:rsidRDefault="00757587" w:rsidP="00757587">
      <w:pPr>
        <w:pStyle w:val="ListParagraph"/>
        <w:rPr>
          <w:b/>
          <w:bCs/>
        </w:rPr>
      </w:pPr>
    </w:p>
    <w:p w14:paraId="37EB2E7B" w14:textId="60329B87" w:rsidR="00757587" w:rsidRPr="00C25323" w:rsidRDefault="00757587" w:rsidP="00757587">
      <w:pPr>
        <w:rPr>
          <w:b/>
          <w:bCs/>
        </w:rPr>
      </w:pPr>
      <w:r w:rsidRPr="00CA3693">
        <w:rPr>
          <w:b/>
          <w:bCs/>
        </w:rPr>
        <w:t xml:space="preserve">Proposal </w:t>
      </w:r>
      <w:r>
        <w:rPr>
          <w:b/>
          <w:bCs/>
        </w:rPr>
        <w:t>5</w:t>
      </w:r>
      <w:r w:rsidRPr="00CA3693">
        <w:rPr>
          <w:b/>
          <w:bCs/>
        </w:rPr>
        <w:t xml:space="preserve">. In intra-frequency synchronous scenarios, UL TDM to source or target cell should not count as interruption since UE is transmitting to either source or target cells. RAN4 can discuss how to define interruptions with UL TDM pattern in inter-frequency or asynchronous or large TA difference scenarios since in these cases, there </w:t>
      </w:r>
      <w:r>
        <w:rPr>
          <w:b/>
          <w:bCs/>
        </w:rPr>
        <w:t>can</w:t>
      </w:r>
      <w:r w:rsidRPr="00CA3693">
        <w:rPr>
          <w:b/>
          <w:bCs/>
        </w:rPr>
        <w:t xml:space="preserve"> be lost subframes with no transmission to either source or target cells. </w:t>
      </w:r>
    </w:p>
    <w:p w14:paraId="5462E426" w14:textId="6CD3730A" w:rsidR="00757587" w:rsidRPr="00445C9A" w:rsidRDefault="00757587" w:rsidP="00757587">
      <w:pPr>
        <w:rPr>
          <w:b/>
          <w:bCs/>
        </w:rPr>
      </w:pPr>
      <w:r w:rsidRPr="00445C9A">
        <w:rPr>
          <w:b/>
          <w:bCs/>
        </w:rPr>
        <w:t xml:space="preserve">Proposal </w:t>
      </w:r>
      <w:r>
        <w:rPr>
          <w:b/>
          <w:bCs/>
        </w:rPr>
        <w:t>6</w:t>
      </w:r>
      <w:r w:rsidRPr="00445C9A">
        <w:rPr>
          <w:b/>
          <w:bCs/>
        </w:rPr>
        <w:t xml:space="preserve">. RAN4 to define requirements for </w:t>
      </w:r>
      <w:r>
        <w:rPr>
          <w:b/>
          <w:bCs/>
        </w:rPr>
        <w:t>e</w:t>
      </w:r>
      <w:r w:rsidRPr="00445C9A">
        <w:rPr>
          <w:b/>
          <w:bCs/>
        </w:rPr>
        <w:t xml:space="preserve">MBB HO interruption </w:t>
      </w:r>
      <w:proofErr w:type="gramStart"/>
      <w:r w:rsidRPr="00445C9A">
        <w:rPr>
          <w:b/>
          <w:bCs/>
        </w:rPr>
        <w:t>assuming that</w:t>
      </w:r>
      <w:proofErr w:type="gramEnd"/>
      <w:r w:rsidRPr="00445C9A">
        <w:rPr>
          <w:b/>
          <w:bCs/>
        </w:rPr>
        <w:t xml:space="preserve"> UE: </w:t>
      </w:r>
    </w:p>
    <w:p w14:paraId="70D759DF" w14:textId="77777777" w:rsidR="00757587" w:rsidRPr="00445C9A" w:rsidRDefault="00757587" w:rsidP="00757587">
      <w:pPr>
        <w:pStyle w:val="ListParagraph"/>
        <w:numPr>
          <w:ilvl w:val="0"/>
          <w:numId w:val="41"/>
        </w:numPr>
        <w:rPr>
          <w:b/>
          <w:bCs/>
          <w:sz w:val="20"/>
          <w:szCs w:val="20"/>
        </w:rPr>
      </w:pPr>
      <w:r w:rsidRPr="00445C9A">
        <w:rPr>
          <w:b/>
          <w:bCs/>
          <w:sz w:val="20"/>
          <w:szCs w:val="20"/>
        </w:rPr>
        <w:t>Operates in PCell only mode on both source and target cell (i.e., no CA)</w:t>
      </w:r>
    </w:p>
    <w:p w14:paraId="109FB893" w14:textId="77777777" w:rsidR="00757587" w:rsidRPr="00445C9A" w:rsidRDefault="00757587" w:rsidP="00757587">
      <w:pPr>
        <w:pStyle w:val="ListParagraph"/>
        <w:numPr>
          <w:ilvl w:val="0"/>
          <w:numId w:val="41"/>
        </w:numPr>
        <w:rPr>
          <w:b/>
          <w:bCs/>
          <w:sz w:val="20"/>
          <w:szCs w:val="20"/>
        </w:rPr>
      </w:pPr>
      <w:r w:rsidRPr="00445C9A">
        <w:rPr>
          <w:b/>
          <w:bCs/>
          <w:sz w:val="20"/>
          <w:szCs w:val="20"/>
        </w:rPr>
        <w:t>Suspends gap-based measurements on source cell</w:t>
      </w:r>
    </w:p>
    <w:p w14:paraId="5A789CEB" w14:textId="77777777" w:rsidR="00757587" w:rsidRPr="00445C9A" w:rsidRDefault="00757587" w:rsidP="00757587">
      <w:pPr>
        <w:pStyle w:val="ListParagraph"/>
        <w:numPr>
          <w:ilvl w:val="0"/>
          <w:numId w:val="41"/>
        </w:numPr>
        <w:rPr>
          <w:b/>
          <w:bCs/>
          <w:sz w:val="20"/>
          <w:szCs w:val="20"/>
        </w:rPr>
      </w:pPr>
      <w:r w:rsidRPr="00445C9A">
        <w:rPr>
          <w:b/>
          <w:bCs/>
          <w:sz w:val="20"/>
          <w:szCs w:val="20"/>
        </w:rPr>
        <w:t>Does not require any c</w:t>
      </w:r>
      <w:r>
        <w:rPr>
          <w:b/>
          <w:bCs/>
          <w:sz w:val="20"/>
          <w:szCs w:val="20"/>
        </w:rPr>
        <w:t>onfiguration</w:t>
      </w:r>
      <w:r w:rsidRPr="00445C9A">
        <w:rPr>
          <w:b/>
          <w:bCs/>
          <w:sz w:val="20"/>
          <w:szCs w:val="20"/>
        </w:rPr>
        <w:t xml:space="preserve"> change (e.g., DL-MIMO, UL-MIMO, number of layers, …) </w:t>
      </w:r>
      <w:r w:rsidRPr="0019234C">
        <w:rPr>
          <w:b/>
          <w:bCs/>
          <w:sz w:val="20"/>
          <w:szCs w:val="20"/>
        </w:rPr>
        <w:t>while remaining within the UE capability to sustain simultaneous connectivity to source and target cells</w:t>
      </w:r>
    </w:p>
    <w:p w14:paraId="6028C214" w14:textId="77777777" w:rsidR="00757587" w:rsidRPr="0058472E" w:rsidRDefault="00757587" w:rsidP="00757587">
      <w:pPr>
        <w:pStyle w:val="ListParagraph"/>
        <w:numPr>
          <w:ilvl w:val="0"/>
          <w:numId w:val="41"/>
        </w:numPr>
        <w:rPr>
          <w:b/>
          <w:bCs/>
          <w:sz w:val="20"/>
          <w:szCs w:val="20"/>
        </w:rPr>
      </w:pPr>
      <w:r w:rsidRPr="00445C9A">
        <w:rPr>
          <w:b/>
          <w:bCs/>
          <w:sz w:val="20"/>
          <w:szCs w:val="20"/>
        </w:rPr>
        <w:t>Does not receive large Timing Advance (TA) update for target cell that causes additional outage</w:t>
      </w:r>
    </w:p>
    <w:p w14:paraId="16AA69E3" w14:textId="77777777" w:rsidR="00757587" w:rsidRDefault="00757587" w:rsidP="00757587">
      <w:pPr>
        <w:rPr>
          <w:b/>
          <w:bCs/>
          <w:lang w:val="en-US"/>
        </w:rPr>
      </w:pPr>
    </w:p>
    <w:p w14:paraId="22ACDD2B" w14:textId="77777777" w:rsidR="00757587" w:rsidRPr="000B2291" w:rsidRDefault="00757587" w:rsidP="00757587">
      <w:pPr>
        <w:rPr>
          <w:b/>
          <w:bCs/>
          <w:lang w:val="en-US"/>
        </w:rPr>
      </w:pPr>
      <w:r w:rsidRPr="000B2291">
        <w:rPr>
          <w:b/>
          <w:bCs/>
          <w:lang w:val="en-US"/>
        </w:rPr>
        <w:t xml:space="preserve">Observation 3. Existing requirements in TS 36.133 for SCell add/release in intra-band and inter-band can be used for inter-frequency HO interruptions. Consistent with interruption requirements in DC, asynchronous interruptions are 1ms more compared to synchronous interruptions.  </w:t>
      </w:r>
    </w:p>
    <w:p w14:paraId="5CAD7AD5" w14:textId="71541031" w:rsidR="00757587" w:rsidRPr="00840031" w:rsidRDefault="00757587" w:rsidP="00757587">
      <w:pPr>
        <w:rPr>
          <w:b/>
          <w:bCs/>
          <w:lang w:val="en-US"/>
        </w:rPr>
      </w:pPr>
      <w:r w:rsidRPr="00840031">
        <w:rPr>
          <w:b/>
          <w:bCs/>
          <w:lang w:val="en-US"/>
        </w:rPr>
        <w:t xml:space="preserve">Proposal </w:t>
      </w:r>
      <w:r>
        <w:rPr>
          <w:b/>
          <w:bCs/>
          <w:lang w:val="en-US"/>
        </w:rPr>
        <w:t>7</w:t>
      </w:r>
      <w:r w:rsidRPr="00840031">
        <w:rPr>
          <w:b/>
          <w:bCs/>
          <w:lang w:val="en-US"/>
        </w:rPr>
        <w:t xml:space="preserve">. In intra-band inter-frequency </w:t>
      </w:r>
      <w:r>
        <w:rPr>
          <w:b/>
          <w:bCs/>
          <w:lang w:val="en-US"/>
        </w:rPr>
        <w:t xml:space="preserve">synchronous </w:t>
      </w:r>
      <w:r w:rsidRPr="00840031">
        <w:rPr>
          <w:b/>
          <w:bCs/>
          <w:lang w:val="en-US"/>
        </w:rPr>
        <w:t>scenario:</w:t>
      </w:r>
    </w:p>
    <w:p w14:paraId="064E30C6" w14:textId="77777777" w:rsidR="00757587" w:rsidRPr="00840031" w:rsidRDefault="00757587" w:rsidP="00757587">
      <w:pPr>
        <w:pStyle w:val="ListParagraph"/>
        <w:numPr>
          <w:ilvl w:val="0"/>
          <w:numId w:val="45"/>
        </w:numPr>
        <w:rPr>
          <w:b/>
          <w:bCs/>
          <w:sz w:val="20"/>
          <w:szCs w:val="20"/>
        </w:rPr>
      </w:pPr>
      <w:r w:rsidRPr="00840031">
        <w:rPr>
          <w:b/>
          <w:bCs/>
          <w:sz w:val="20"/>
          <w:szCs w:val="20"/>
        </w:rPr>
        <w:t xml:space="preserve">Source cell experiences an interruption when target cell is added following HO command. The interruption is on both DL and UL and its length is proposed to be 5ms consistent with </w:t>
      </w:r>
      <w:r>
        <w:rPr>
          <w:b/>
          <w:bCs/>
          <w:sz w:val="20"/>
          <w:szCs w:val="20"/>
        </w:rPr>
        <w:t xml:space="preserve">intra-band </w:t>
      </w:r>
      <w:r w:rsidRPr="00840031">
        <w:rPr>
          <w:b/>
          <w:bCs/>
          <w:sz w:val="20"/>
          <w:szCs w:val="20"/>
        </w:rPr>
        <w:t>SCell add requirements in TS 36.133.</w:t>
      </w:r>
    </w:p>
    <w:p w14:paraId="00B1C4EB" w14:textId="77777777" w:rsidR="00757587" w:rsidRPr="00840031" w:rsidRDefault="00757587" w:rsidP="00757587">
      <w:pPr>
        <w:pStyle w:val="ListParagraph"/>
        <w:numPr>
          <w:ilvl w:val="0"/>
          <w:numId w:val="45"/>
        </w:numPr>
        <w:rPr>
          <w:b/>
          <w:bCs/>
          <w:sz w:val="20"/>
          <w:szCs w:val="20"/>
        </w:rPr>
      </w:pPr>
      <w:r w:rsidRPr="00840031">
        <w:rPr>
          <w:b/>
          <w:bCs/>
          <w:sz w:val="20"/>
          <w:szCs w:val="20"/>
        </w:rPr>
        <w:t>Target cell experiences an interruption when source cell is released following</w:t>
      </w:r>
      <w:r>
        <w:rPr>
          <w:b/>
          <w:bCs/>
          <w:sz w:val="20"/>
          <w:szCs w:val="20"/>
        </w:rPr>
        <w:t xml:space="preserve"> HO completion</w:t>
      </w:r>
      <w:r w:rsidRPr="00840031">
        <w:rPr>
          <w:b/>
          <w:bCs/>
          <w:sz w:val="20"/>
          <w:szCs w:val="20"/>
        </w:rPr>
        <w:t xml:space="preserve">. The interruption is on both DL and UL and its length is proposed to be 5ms consistent with </w:t>
      </w:r>
      <w:r>
        <w:rPr>
          <w:b/>
          <w:bCs/>
          <w:sz w:val="20"/>
          <w:szCs w:val="20"/>
        </w:rPr>
        <w:t xml:space="preserve">intra-band </w:t>
      </w:r>
      <w:r w:rsidRPr="00840031">
        <w:rPr>
          <w:b/>
          <w:bCs/>
          <w:sz w:val="20"/>
          <w:szCs w:val="20"/>
        </w:rPr>
        <w:t>SCell release requirements in TS 36.133.</w:t>
      </w:r>
    </w:p>
    <w:p w14:paraId="3EDC2C8F" w14:textId="77777777" w:rsidR="00757587" w:rsidRDefault="00757587" w:rsidP="00757587">
      <w:pPr>
        <w:rPr>
          <w:b/>
          <w:bCs/>
          <w:lang w:val="en-US"/>
        </w:rPr>
      </w:pPr>
    </w:p>
    <w:p w14:paraId="1FA644D7" w14:textId="71DE59B2" w:rsidR="00757587" w:rsidRPr="00840031" w:rsidRDefault="00757587" w:rsidP="00757587">
      <w:pPr>
        <w:rPr>
          <w:b/>
          <w:bCs/>
          <w:lang w:val="en-US"/>
        </w:rPr>
      </w:pPr>
      <w:r w:rsidRPr="00840031">
        <w:rPr>
          <w:b/>
          <w:bCs/>
          <w:lang w:val="en-US"/>
        </w:rPr>
        <w:t xml:space="preserve">Proposal </w:t>
      </w:r>
      <w:r>
        <w:rPr>
          <w:b/>
          <w:bCs/>
          <w:lang w:val="en-US"/>
        </w:rPr>
        <w:t>8</w:t>
      </w:r>
      <w:r w:rsidRPr="00840031">
        <w:rPr>
          <w:b/>
          <w:bCs/>
          <w:lang w:val="en-US"/>
        </w:rPr>
        <w:t>. In int</w:t>
      </w:r>
      <w:r>
        <w:rPr>
          <w:b/>
          <w:bCs/>
          <w:lang w:val="en-US"/>
        </w:rPr>
        <w:t>er</w:t>
      </w:r>
      <w:r w:rsidRPr="00840031">
        <w:rPr>
          <w:b/>
          <w:bCs/>
          <w:lang w:val="en-US"/>
        </w:rPr>
        <w:t>-band inter-frequency scenario:</w:t>
      </w:r>
    </w:p>
    <w:p w14:paraId="48ABB7B5" w14:textId="77777777" w:rsidR="00757587" w:rsidRPr="00840031" w:rsidRDefault="00757587" w:rsidP="00757587">
      <w:pPr>
        <w:pStyle w:val="ListParagraph"/>
        <w:numPr>
          <w:ilvl w:val="0"/>
          <w:numId w:val="45"/>
        </w:numPr>
        <w:rPr>
          <w:b/>
          <w:bCs/>
          <w:sz w:val="20"/>
          <w:szCs w:val="20"/>
        </w:rPr>
      </w:pPr>
      <w:r w:rsidRPr="00840031">
        <w:rPr>
          <w:b/>
          <w:bCs/>
          <w:sz w:val="20"/>
          <w:szCs w:val="20"/>
        </w:rPr>
        <w:t xml:space="preserve">Source cell experiences an interruption when target cell is added following HO command. The interruption is on both DL and UL and its length is proposed to be </w:t>
      </w:r>
      <w:r>
        <w:rPr>
          <w:b/>
          <w:bCs/>
          <w:sz w:val="20"/>
          <w:szCs w:val="20"/>
        </w:rPr>
        <w:t>1</w:t>
      </w:r>
      <w:r w:rsidRPr="00840031">
        <w:rPr>
          <w:b/>
          <w:bCs/>
          <w:sz w:val="20"/>
          <w:szCs w:val="20"/>
        </w:rPr>
        <w:t xml:space="preserve">ms for synchronous scenarios and </w:t>
      </w:r>
      <w:r>
        <w:rPr>
          <w:b/>
          <w:bCs/>
          <w:sz w:val="20"/>
          <w:szCs w:val="20"/>
        </w:rPr>
        <w:t>2</w:t>
      </w:r>
      <w:r w:rsidRPr="00840031">
        <w:rPr>
          <w:b/>
          <w:bCs/>
          <w:sz w:val="20"/>
          <w:szCs w:val="20"/>
        </w:rPr>
        <w:t xml:space="preserve">ms for asynchronous scenarios consistent with </w:t>
      </w:r>
      <w:r>
        <w:rPr>
          <w:b/>
          <w:bCs/>
          <w:sz w:val="20"/>
          <w:szCs w:val="20"/>
        </w:rPr>
        <w:t xml:space="preserve">inter-band </w:t>
      </w:r>
      <w:r w:rsidRPr="00840031">
        <w:rPr>
          <w:b/>
          <w:bCs/>
          <w:sz w:val="20"/>
          <w:szCs w:val="20"/>
        </w:rPr>
        <w:t>SCell add requirements in TS 36.133.</w:t>
      </w:r>
    </w:p>
    <w:p w14:paraId="7EB37F28" w14:textId="77777777" w:rsidR="00757587" w:rsidRPr="000E7931" w:rsidRDefault="00757587" w:rsidP="00757587">
      <w:pPr>
        <w:pStyle w:val="ListParagraph"/>
        <w:numPr>
          <w:ilvl w:val="0"/>
          <w:numId w:val="45"/>
        </w:numPr>
        <w:rPr>
          <w:b/>
          <w:bCs/>
          <w:sz w:val="20"/>
          <w:szCs w:val="20"/>
        </w:rPr>
      </w:pPr>
      <w:r w:rsidRPr="00840031">
        <w:rPr>
          <w:b/>
          <w:bCs/>
          <w:sz w:val="20"/>
          <w:szCs w:val="20"/>
        </w:rPr>
        <w:t xml:space="preserve">Target cell experiences an interruption when source cell is released following </w:t>
      </w:r>
      <w:r>
        <w:rPr>
          <w:b/>
          <w:bCs/>
          <w:sz w:val="20"/>
          <w:szCs w:val="20"/>
        </w:rPr>
        <w:t>HO completion.</w:t>
      </w:r>
      <w:r w:rsidRPr="00840031">
        <w:rPr>
          <w:b/>
          <w:bCs/>
          <w:sz w:val="20"/>
          <w:szCs w:val="20"/>
        </w:rPr>
        <w:t xml:space="preserve"> The interruption is on both DL and UL and its length is proposed to be </w:t>
      </w:r>
      <w:r>
        <w:rPr>
          <w:b/>
          <w:bCs/>
          <w:sz w:val="20"/>
          <w:szCs w:val="20"/>
        </w:rPr>
        <w:t>1</w:t>
      </w:r>
      <w:r w:rsidRPr="00840031">
        <w:rPr>
          <w:b/>
          <w:bCs/>
          <w:sz w:val="20"/>
          <w:szCs w:val="20"/>
        </w:rPr>
        <w:t xml:space="preserve">ms for synchronous scenarios and </w:t>
      </w:r>
      <w:r>
        <w:rPr>
          <w:b/>
          <w:bCs/>
          <w:sz w:val="20"/>
          <w:szCs w:val="20"/>
        </w:rPr>
        <w:t>2</w:t>
      </w:r>
      <w:r w:rsidRPr="00840031">
        <w:rPr>
          <w:b/>
          <w:bCs/>
          <w:sz w:val="20"/>
          <w:szCs w:val="20"/>
        </w:rPr>
        <w:t xml:space="preserve">ms for asynchronous scenarios consistent with </w:t>
      </w:r>
      <w:r>
        <w:rPr>
          <w:b/>
          <w:bCs/>
          <w:sz w:val="20"/>
          <w:szCs w:val="20"/>
        </w:rPr>
        <w:t xml:space="preserve">inter-band </w:t>
      </w:r>
      <w:r w:rsidRPr="00840031">
        <w:rPr>
          <w:b/>
          <w:bCs/>
          <w:sz w:val="20"/>
          <w:szCs w:val="20"/>
        </w:rPr>
        <w:t>SCell release requirements in TS 36.133.</w:t>
      </w:r>
    </w:p>
    <w:p w14:paraId="47220AA8" w14:textId="77777777" w:rsidR="00757587" w:rsidRPr="0058472E" w:rsidRDefault="00757587" w:rsidP="00757587">
      <w:pPr>
        <w:rPr>
          <w:lang w:val="en-US"/>
        </w:rPr>
      </w:pPr>
    </w:p>
    <w:p w14:paraId="7FFFA2DF" w14:textId="50D325B4" w:rsidR="00757587" w:rsidRPr="007520E5" w:rsidRDefault="00757587" w:rsidP="00757587">
      <w:pPr>
        <w:rPr>
          <w:b/>
          <w:bCs/>
        </w:rPr>
      </w:pPr>
      <w:r w:rsidRPr="007520E5">
        <w:rPr>
          <w:b/>
          <w:bCs/>
        </w:rPr>
        <w:t xml:space="preserve">Proposal </w:t>
      </w:r>
      <w:r>
        <w:rPr>
          <w:b/>
          <w:bCs/>
        </w:rPr>
        <w:t>9</w:t>
      </w:r>
      <w:r w:rsidRPr="007520E5">
        <w:rPr>
          <w:b/>
          <w:bCs/>
        </w:rPr>
        <w:t>. In intra-frequency scenarios with equal BW between source and target cells</w:t>
      </w:r>
      <w:r>
        <w:rPr>
          <w:b/>
          <w:bCs/>
        </w:rPr>
        <w:t xml:space="preserve">, the </w:t>
      </w:r>
      <w:r w:rsidRPr="007520E5">
        <w:rPr>
          <w:b/>
          <w:bCs/>
        </w:rPr>
        <w:t xml:space="preserve">interruption time in both DL and UL </w:t>
      </w:r>
      <w:r>
        <w:rPr>
          <w:b/>
          <w:bCs/>
        </w:rPr>
        <w:t xml:space="preserve">for a 1-Tx capable UE </w:t>
      </w:r>
      <w:r w:rsidRPr="007520E5">
        <w:rPr>
          <w:b/>
          <w:bCs/>
        </w:rPr>
        <w:t>to be:</w:t>
      </w:r>
    </w:p>
    <w:p w14:paraId="0D184F08" w14:textId="77777777" w:rsidR="00757587" w:rsidRPr="007520E5" w:rsidRDefault="00757587" w:rsidP="00757587">
      <w:pPr>
        <w:pStyle w:val="ListParagraph"/>
        <w:numPr>
          <w:ilvl w:val="0"/>
          <w:numId w:val="46"/>
        </w:numPr>
        <w:rPr>
          <w:b/>
          <w:bCs/>
          <w:sz w:val="20"/>
          <w:szCs w:val="20"/>
        </w:rPr>
      </w:pPr>
      <w:r w:rsidRPr="007520E5">
        <w:rPr>
          <w:b/>
          <w:bCs/>
          <w:sz w:val="20"/>
          <w:szCs w:val="20"/>
        </w:rPr>
        <w:t xml:space="preserve">2ms </w:t>
      </w:r>
      <w:r>
        <w:rPr>
          <w:b/>
          <w:bCs/>
          <w:sz w:val="20"/>
          <w:szCs w:val="20"/>
        </w:rPr>
        <w:t xml:space="preserve">for synchronous scenarios </w:t>
      </w:r>
      <w:r w:rsidRPr="007520E5">
        <w:rPr>
          <w:b/>
          <w:bCs/>
          <w:sz w:val="20"/>
          <w:szCs w:val="20"/>
        </w:rPr>
        <w:t>when UE receives the HO command and adds the target cell</w:t>
      </w:r>
    </w:p>
    <w:p w14:paraId="789CAFDB" w14:textId="77777777" w:rsidR="00757587" w:rsidRDefault="00757587" w:rsidP="00757587">
      <w:pPr>
        <w:pStyle w:val="ListParagraph"/>
        <w:numPr>
          <w:ilvl w:val="0"/>
          <w:numId w:val="46"/>
        </w:numPr>
        <w:rPr>
          <w:b/>
          <w:bCs/>
          <w:sz w:val="20"/>
          <w:szCs w:val="20"/>
        </w:rPr>
      </w:pPr>
      <w:r w:rsidRPr="007520E5">
        <w:rPr>
          <w:b/>
          <w:bCs/>
          <w:sz w:val="20"/>
          <w:szCs w:val="20"/>
        </w:rPr>
        <w:t xml:space="preserve">2ms </w:t>
      </w:r>
      <w:r>
        <w:rPr>
          <w:b/>
          <w:bCs/>
          <w:sz w:val="20"/>
          <w:szCs w:val="20"/>
        </w:rPr>
        <w:t xml:space="preserve">for synchronous scenarios </w:t>
      </w:r>
      <w:r w:rsidRPr="007520E5">
        <w:rPr>
          <w:b/>
          <w:bCs/>
          <w:sz w:val="20"/>
          <w:szCs w:val="20"/>
        </w:rPr>
        <w:t>when UE completes the HO and releases the source cell</w:t>
      </w:r>
    </w:p>
    <w:p w14:paraId="2E136F7A" w14:textId="77777777" w:rsidR="00757587" w:rsidRPr="007520E5" w:rsidRDefault="00757587" w:rsidP="00757587">
      <w:pPr>
        <w:pStyle w:val="ListParagraph"/>
        <w:numPr>
          <w:ilvl w:val="0"/>
          <w:numId w:val="46"/>
        </w:numPr>
        <w:rPr>
          <w:b/>
          <w:bCs/>
          <w:sz w:val="20"/>
          <w:szCs w:val="20"/>
        </w:rPr>
      </w:pPr>
      <w:r>
        <w:rPr>
          <w:b/>
          <w:bCs/>
          <w:sz w:val="20"/>
          <w:szCs w:val="20"/>
        </w:rPr>
        <w:t>3</w:t>
      </w:r>
      <w:r w:rsidRPr="007520E5">
        <w:rPr>
          <w:b/>
          <w:bCs/>
          <w:sz w:val="20"/>
          <w:szCs w:val="20"/>
        </w:rPr>
        <w:t xml:space="preserve">ms </w:t>
      </w:r>
      <w:r>
        <w:rPr>
          <w:b/>
          <w:bCs/>
          <w:sz w:val="20"/>
          <w:szCs w:val="20"/>
        </w:rPr>
        <w:t xml:space="preserve">for asynchronous scenarios </w:t>
      </w:r>
      <w:r w:rsidRPr="007520E5">
        <w:rPr>
          <w:b/>
          <w:bCs/>
          <w:sz w:val="20"/>
          <w:szCs w:val="20"/>
        </w:rPr>
        <w:t>when UE receives the HO command and adds the target cell</w:t>
      </w:r>
    </w:p>
    <w:p w14:paraId="3AA86C2B" w14:textId="77777777" w:rsidR="00757587" w:rsidRDefault="00757587" w:rsidP="00757587">
      <w:pPr>
        <w:pStyle w:val="ListParagraph"/>
        <w:numPr>
          <w:ilvl w:val="0"/>
          <w:numId w:val="46"/>
        </w:numPr>
        <w:rPr>
          <w:b/>
          <w:bCs/>
          <w:sz w:val="20"/>
          <w:szCs w:val="20"/>
        </w:rPr>
      </w:pPr>
      <w:r>
        <w:rPr>
          <w:b/>
          <w:bCs/>
          <w:sz w:val="20"/>
          <w:szCs w:val="20"/>
        </w:rPr>
        <w:t>3</w:t>
      </w:r>
      <w:r w:rsidRPr="007520E5">
        <w:rPr>
          <w:b/>
          <w:bCs/>
          <w:sz w:val="20"/>
          <w:szCs w:val="20"/>
        </w:rPr>
        <w:t xml:space="preserve">ms </w:t>
      </w:r>
      <w:r>
        <w:rPr>
          <w:b/>
          <w:bCs/>
          <w:sz w:val="20"/>
          <w:szCs w:val="20"/>
        </w:rPr>
        <w:t xml:space="preserve">for asynchronous scenarios </w:t>
      </w:r>
      <w:r w:rsidRPr="007520E5">
        <w:rPr>
          <w:b/>
          <w:bCs/>
          <w:sz w:val="20"/>
          <w:szCs w:val="20"/>
        </w:rPr>
        <w:t>when UE completes the HO and releases the source cell</w:t>
      </w:r>
    </w:p>
    <w:p w14:paraId="6A4A8715" w14:textId="77777777" w:rsidR="00757587" w:rsidRDefault="00757587" w:rsidP="00757587">
      <w:pPr>
        <w:pStyle w:val="ListParagraph"/>
        <w:ind w:left="825"/>
        <w:rPr>
          <w:b/>
          <w:bCs/>
          <w:sz w:val="20"/>
          <w:szCs w:val="20"/>
        </w:rPr>
      </w:pPr>
    </w:p>
    <w:p w14:paraId="482D2C2F" w14:textId="08311E55" w:rsidR="00757587" w:rsidRPr="007520E5" w:rsidRDefault="00757587" w:rsidP="00757587">
      <w:pPr>
        <w:rPr>
          <w:b/>
          <w:bCs/>
        </w:rPr>
      </w:pPr>
      <w:r w:rsidRPr="007520E5">
        <w:rPr>
          <w:b/>
          <w:bCs/>
        </w:rPr>
        <w:t xml:space="preserve">Proposal </w:t>
      </w:r>
      <w:r>
        <w:rPr>
          <w:b/>
          <w:bCs/>
        </w:rPr>
        <w:t>10</w:t>
      </w:r>
      <w:r w:rsidRPr="007520E5">
        <w:rPr>
          <w:b/>
          <w:bCs/>
        </w:rPr>
        <w:t xml:space="preserve">. In intra-frequency scenarios </w:t>
      </w:r>
      <w:r>
        <w:rPr>
          <w:b/>
          <w:bCs/>
        </w:rPr>
        <w:t xml:space="preserve">with source cell BW greater than target cell BW, the </w:t>
      </w:r>
      <w:r w:rsidRPr="007520E5">
        <w:rPr>
          <w:b/>
          <w:bCs/>
        </w:rPr>
        <w:t xml:space="preserve">interruption time in both DL and UL </w:t>
      </w:r>
      <w:r>
        <w:rPr>
          <w:b/>
          <w:bCs/>
        </w:rPr>
        <w:t xml:space="preserve">for a 1-Tx capable UE </w:t>
      </w:r>
      <w:r w:rsidRPr="007520E5">
        <w:rPr>
          <w:b/>
          <w:bCs/>
        </w:rPr>
        <w:t>to be:</w:t>
      </w:r>
    </w:p>
    <w:p w14:paraId="0804F513" w14:textId="77777777" w:rsidR="00757587" w:rsidRPr="007520E5" w:rsidRDefault="00757587" w:rsidP="00757587">
      <w:pPr>
        <w:pStyle w:val="ListParagraph"/>
        <w:numPr>
          <w:ilvl w:val="0"/>
          <w:numId w:val="46"/>
        </w:numPr>
        <w:rPr>
          <w:b/>
          <w:bCs/>
          <w:sz w:val="20"/>
          <w:szCs w:val="20"/>
        </w:rPr>
      </w:pPr>
      <w:r w:rsidRPr="007520E5">
        <w:rPr>
          <w:b/>
          <w:bCs/>
          <w:sz w:val="20"/>
          <w:szCs w:val="20"/>
        </w:rPr>
        <w:t xml:space="preserve">2ms </w:t>
      </w:r>
      <w:r>
        <w:rPr>
          <w:b/>
          <w:bCs/>
          <w:sz w:val="20"/>
          <w:szCs w:val="20"/>
        </w:rPr>
        <w:t xml:space="preserve">for synchronous scenarios </w:t>
      </w:r>
      <w:r w:rsidRPr="007520E5">
        <w:rPr>
          <w:b/>
          <w:bCs/>
          <w:sz w:val="20"/>
          <w:szCs w:val="20"/>
        </w:rPr>
        <w:t>when UE receives the HO command and adds the target cell</w:t>
      </w:r>
    </w:p>
    <w:p w14:paraId="413A7FE4" w14:textId="77777777" w:rsidR="00757587" w:rsidRDefault="00757587" w:rsidP="00757587">
      <w:pPr>
        <w:pStyle w:val="ListParagraph"/>
        <w:numPr>
          <w:ilvl w:val="0"/>
          <w:numId w:val="46"/>
        </w:numPr>
        <w:rPr>
          <w:b/>
          <w:bCs/>
          <w:sz w:val="20"/>
          <w:szCs w:val="20"/>
        </w:rPr>
      </w:pPr>
      <w:r>
        <w:rPr>
          <w:b/>
          <w:bCs/>
          <w:sz w:val="20"/>
          <w:szCs w:val="20"/>
        </w:rPr>
        <w:t>3</w:t>
      </w:r>
      <w:r w:rsidRPr="007520E5">
        <w:rPr>
          <w:b/>
          <w:bCs/>
          <w:sz w:val="20"/>
          <w:szCs w:val="20"/>
        </w:rPr>
        <w:t xml:space="preserve">ms </w:t>
      </w:r>
      <w:r>
        <w:rPr>
          <w:b/>
          <w:bCs/>
          <w:sz w:val="20"/>
          <w:szCs w:val="20"/>
        </w:rPr>
        <w:t xml:space="preserve">for synchronous scenarios </w:t>
      </w:r>
      <w:r w:rsidRPr="007520E5">
        <w:rPr>
          <w:b/>
          <w:bCs/>
          <w:sz w:val="20"/>
          <w:szCs w:val="20"/>
        </w:rPr>
        <w:t>when UE completes the HO and releases the source cell</w:t>
      </w:r>
    </w:p>
    <w:p w14:paraId="7C492B2F" w14:textId="77777777" w:rsidR="00757587" w:rsidRPr="007520E5" w:rsidRDefault="00757587" w:rsidP="00757587">
      <w:pPr>
        <w:pStyle w:val="ListParagraph"/>
        <w:numPr>
          <w:ilvl w:val="0"/>
          <w:numId w:val="46"/>
        </w:numPr>
        <w:rPr>
          <w:b/>
          <w:bCs/>
          <w:sz w:val="20"/>
          <w:szCs w:val="20"/>
        </w:rPr>
      </w:pPr>
      <w:r>
        <w:rPr>
          <w:b/>
          <w:bCs/>
          <w:sz w:val="20"/>
          <w:szCs w:val="20"/>
        </w:rPr>
        <w:t>3</w:t>
      </w:r>
      <w:r w:rsidRPr="007520E5">
        <w:rPr>
          <w:b/>
          <w:bCs/>
          <w:sz w:val="20"/>
          <w:szCs w:val="20"/>
        </w:rPr>
        <w:t xml:space="preserve">ms </w:t>
      </w:r>
      <w:r>
        <w:rPr>
          <w:b/>
          <w:bCs/>
          <w:sz w:val="20"/>
          <w:szCs w:val="20"/>
        </w:rPr>
        <w:t xml:space="preserve">for asynchronous scenarios </w:t>
      </w:r>
      <w:r w:rsidRPr="007520E5">
        <w:rPr>
          <w:b/>
          <w:bCs/>
          <w:sz w:val="20"/>
          <w:szCs w:val="20"/>
        </w:rPr>
        <w:t>when UE receives the HO command and adds the target cell</w:t>
      </w:r>
    </w:p>
    <w:p w14:paraId="1E0AB6B8" w14:textId="77777777" w:rsidR="00757587" w:rsidRDefault="00757587" w:rsidP="00757587">
      <w:pPr>
        <w:pStyle w:val="ListParagraph"/>
        <w:numPr>
          <w:ilvl w:val="0"/>
          <w:numId w:val="46"/>
        </w:numPr>
        <w:rPr>
          <w:b/>
          <w:bCs/>
          <w:sz w:val="20"/>
          <w:szCs w:val="20"/>
        </w:rPr>
      </w:pPr>
      <w:r>
        <w:rPr>
          <w:b/>
          <w:bCs/>
          <w:sz w:val="20"/>
          <w:szCs w:val="20"/>
        </w:rPr>
        <w:t>4</w:t>
      </w:r>
      <w:r w:rsidRPr="007520E5">
        <w:rPr>
          <w:b/>
          <w:bCs/>
          <w:sz w:val="20"/>
          <w:szCs w:val="20"/>
        </w:rPr>
        <w:t xml:space="preserve">ms </w:t>
      </w:r>
      <w:r>
        <w:rPr>
          <w:b/>
          <w:bCs/>
          <w:sz w:val="20"/>
          <w:szCs w:val="20"/>
        </w:rPr>
        <w:t xml:space="preserve">for asynchronous scenarios </w:t>
      </w:r>
      <w:r w:rsidRPr="007520E5">
        <w:rPr>
          <w:b/>
          <w:bCs/>
          <w:sz w:val="20"/>
          <w:szCs w:val="20"/>
        </w:rPr>
        <w:t>when UE completes the HO and releases the source cell</w:t>
      </w:r>
    </w:p>
    <w:p w14:paraId="1C106213" w14:textId="77777777" w:rsidR="00757587" w:rsidRDefault="00757587" w:rsidP="00757587"/>
    <w:p w14:paraId="3B8F3357" w14:textId="5792E78F" w:rsidR="00757587" w:rsidRPr="007520E5" w:rsidRDefault="00757587" w:rsidP="00757587">
      <w:pPr>
        <w:rPr>
          <w:b/>
          <w:bCs/>
        </w:rPr>
      </w:pPr>
      <w:r w:rsidRPr="007520E5">
        <w:rPr>
          <w:b/>
          <w:bCs/>
        </w:rPr>
        <w:lastRenderedPageBreak/>
        <w:t xml:space="preserve">Proposal </w:t>
      </w:r>
      <w:r>
        <w:rPr>
          <w:b/>
          <w:bCs/>
        </w:rPr>
        <w:t>11</w:t>
      </w:r>
      <w:r w:rsidRPr="007520E5">
        <w:rPr>
          <w:b/>
          <w:bCs/>
        </w:rPr>
        <w:t xml:space="preserve">. In intra-frequency scenarios </w:t>
      </w:r>
      <w:r>
        <w:rPr>
          <w:b/>
          <w:bCs/>
        </w:rPr>
        <w:t xml:space="preserve">with source cell BW smaller than target cell BW, the </w:t>
      </w:r>
      <w:r w:rsidRPr="007520E5">
        <w:rPr>
          <w:b/>
          <w:bCs/>
        </w:rPr>
        <w:t xml:space="preserve">interruption time in both DL and UL </w:t>
      </w:r>
      <w:r>
        <w:rPr>
          <w:b/>
          <w:bCs/>
        </w:rPr>
        <w:t xml:space="preserve">for a 1-Tx capable UE </w:t>
      </w:r>
      <w:r w:rsidRPr="007520E5">
        <w:rPr>
          <w:b/>
          <w:bCs/>
        </w:rPr>
        <w:t>to be:</w:t>
      </w:r>
    </w:p>
    <w:p w14:paraId="7FB17288" w14:textId="77777777" w:rsidR="00757587" w:rsidRPr="007520E5" w:rsidRDefault="00757587" w:rsidP="00757587">
      <w:pPr>
        <w:pStyle w:val="ListParagraph"/>
        <w:numPr>
          <w:ilvl w:val="0"/>
          <w:numId w:val="46"/>
        </w:numPr>
        <w:rPr>
          <w:b/>
          <w:bCs/>
          <w:sz w:val="20"/>
          <w:szCs w:val="20"/>
        </w:rPr>
      </w:pPr>
      <w:r>
        <w:rPr>
          <w:b/>
          <w:bCs/>
          <w:sz w:val="20"/>
          <w:szCs w:val="20"/>
        </w:rPr>
        <w:t>3</w:t>
      </w:r>
      <w:r w:rsidRPr="007520E5">
        <w:rPr>
          <w:b/>
          <w:bCs/>
          <w:sz w:val="20"/>
          <w:szCs w:val="20"/>
        </w:rPr>
        <w:t xml:space="preserve">ms </w:t>
      </w:r>
      <w:r>
        <w:rPr>
          <w:b/>
          <w:bCs/>
          <w:sz w:val="20"/>
          <w:szCs w:val="20"/>
        </w:rPr>
        <w:t xml:space="preserve">for synchronous scenarios </w:t>
      </w:r>
      <w:r w:rsidRPr="007520E5">
        <w:rPr>
          <w:b/>
          <w:bCs/>
          <w:sz w:val="20"/>
          <w:szCs w:val="20"/>
        </w:rPr>
        <w:t>when UE receives the HO command and adds the target cell</w:t>
      </w:r>
    </w:p>
    <w:p w14:paraId="5583DB1E" w14:textId="77777777" w:rsidR="00757587" w:rsidRDefault="00757587" w:rsidP="00757587">
      <w:pPr>
        <w:pStyle w:val="ListParagraph"/>
        <w:numPr>
          <w:ilvl w:val="0"/>
          <w:numId w:val="46"/>
        </w:numPr>
        <w:rPr>
          <w:b/>
          <w:bCs/>
          <w:sz w:val="20"/>
          <w:szCs w:val="20"/>
        </w:rPr>
      </w:pPr>
      <w:r>
        <w:rPr>
          <w:b/>
          <w:bCs/>
          <w:sz w:val="20"/>
          <w:szCs w:val="20"/>
        </w:rPr>
        <w:t>2</w:t>
      </w:r>
      <w:r w:rsidRPr="007520E5">
        <w:rPr>
          <w:b/>
          <w:bCs/>
          <w:sz w:val="20"/>
          <w:szCs w:val="20"/>
        </w:rPr>
        <w:t xml:space="preserve">ms </w:t>
      </w:r>
      <w:r>
        <w:rPr>
          <w:b/>
          <w:bCs/>
          <w:sz w:val="20"/>
          <w:szCs w:val="20"/>
        </w:rPr>
        <w:t xml:space="preserve">for synchronous scenarios </w:t>
      </w:r>
      <w:r w:rsidRPr="007520E5">
        <w:rPr>
          <w:b/>
          <w:bCs/>
          <w:sz w:val="20"/>
          <w:szCs w:val="20"/>
        </w:rPr>
        <w:t>when UE completes the HO and releases the source cell</w:t>
      </w:r>
    </w:p>
    <w:p w14:paraId="3E79F6B9" w14:textId="77777777" w:rsidR="00757587" w:rsidRPr="007520E5" w:rsidRDefault="00757587" w:rsidP="00757587">
      <w:pPr>
        <w:pStyle w:val="ListParagraph"/>
        <w:numPr>
          <w:ilvl w:val="0"/>
          <w:numId w:val="46"/>
        </w:numPr>
        <w:rPr>
          <w:b/>
          <w:bCs/>
          <w:sz w:val="20"/>
          <w:szCs w:val="20"/>
        </w:rPr>
      </w:pPr>
      <w:r>
        <w:rPr>
          <w:b/>
          <w:bCs/>
          <w:sz w:val="20"/>
          <w:szCs w:val="20"/>
        </w:rPr>
        <w:t>4</w:t>
      </w:r>
      <w:r w:rsidRPr="007520E5">
        <w:rPr>
          <w:b/>
          <w:bCs/>
          <w:sz w:val="20"/>
          <w:szCs w:val="20"/>
        </w:rPr>
        <w:t xml:space="preserve">ms </w:t>
      </w:r>
      <w:r>
        <w:rPr>
          <w:b/>
          <w:bCs/>
          <w:sz w:val="20"/>
          <w:szCs w:val="20"/>
        </w:rPr>
        <w:t xml:space="preserve">for asynchronous scenarios </w:t>
      </w:r>
      <w:r w:rsidRPr="007520E5">
        <w:rPr>
          <w:b/>
          <w:bCs/>
          <w:sz w:val="20"/>
          <w:szCs w:val="20"/>
        </w:rPr>
        <w:t>when UE receives the HO command and adds the target cell</w:t>
      </w:r>
    </w:p>
    <w:p w14:paraId="67FAF577" w14:textId="77777777" w:rsidR="00757587" w:rsidRDefault="00757587" w:rsidP="00757587">
      <w:pPr>
        <w:pStyle w:val="ListParagraph"/>
        <w:numPr>
          <w:ilvl w:val="0"/>
          <w:numId w:val="46"/>
        </w:numPr>
        <w:rPr>
          <w:b/>
          <w:bCs/>
          <w:sz w:val="20"/>
          <w:szCs w:val="20"/>
        </w:rPr>
      </w:pPr>
      <w:r>
        <w:rPr>
          <w:b/>
          <w:bCs/>
          <w:sz w:val="20"/>
          <w:szCs w:val="20"/>
        </w:rPr>
        <w:t>3</w:t>
      </w:r>
      <w:r w:rsidRPr="007520E5">
        <w:rPr>
          <w:b/>
          <w:bCs/>
          <w:sz w:val="20"/>
          <w:szCs w:val="20"/>
        </w:rPr>
        <w:t xml:space="preserve">ms </w:t>
      </w:r>
      <w:r>
        <w:rPr>
          <w:b/>
          <w:bCs/>
          <w:sz w:val="20"/>
          <w:szCs w:val="20"/>
        </w:rPr>
        <w:t xml:space="preserve">for asynchronous scenarios </w:t>
      </w:r>
      <w:r w:rsidRPr="007520E5">
        <w:rPr>
          <w:b/>
          <w:bCs/>
          <w:sz w:val="20"/>
          <w:szCs w:val="20"/>
        </w:rPr>
        <w:t>when UE completes the HO and releases the source cell</w:t>
      </w:r>
    </w:p>
    <w:p w14:paraId="0C633F9D" w14:textId="77777777" w:rsidR="00797CE5" w:rsidRDefault="00797CE5" w:rsidP="006050F7">
      <w:pPr>
        <w:pStyle w:val="Heading1"/>
        <w:numPr>
          <w:ilvl w:val="0"/>
          <w:numId w:val="0"/>
        </w:numPr>
        <w:rPr>
          <w:lang w:val="en-US"/>
        </w:rPr>
      </w:pPr>
      <w:r>
        <w:rPr>
          <w:lang w:val="en-US"/>
        </w:rPr>
        <w:t>References</w:t>
      </w:r>
    </w:p>
    <w:p w14:paraId="7B142946" w14:textId="7ABF3DFF" w:rsidR="00BF31AD" w:rsidRDefault="00757E09" w:rsidP="00797CE5">
      <w:pPr>
        <w:rPr>
          <w:lang w:val="en-US"/>
        </w:rPr>
      </w:pPr>
      <w:r>
        <w:rPr>
          <w:lang w:val="en-US"/>
        </w:rPr>
        <w:t>[1] R4-19</w:t>
      </w:r>
      <w:r w:rsidR="00E53DFD">
        <w:rPr>
          <w:lang w:val="en-US"/>
        </w:rPr>
        <w:t>10003</w:t>
      </w:r>
    </w:p>
    <w:p w14:paraId="3F7DBEC2" w14:textId="1F5F98CF" w:rsidR="006F1828" w:rsidRDefault="006F1828" w:rsidP="00797CE5">
      <w:pPr>
        <w:rPr>
          <w:lang w:val="en-US"/>
        </w:rPr>
      </w:pPr>
      <w:r>
        <w:rPr>
          <w:lang w:val="en-US"/>
        </w:rPr>
        <w:t>[</w:t>
      </w:r>
      <w:r w:rsidR="00E53DFD">
        <w:rPr>
          <w:lang w:val="en-US"/>
        </w:rPr>
        <w:t>2</w:t>
      </w:r>
      <w:r>
        <w:rPr>
          <w:lang w:val="en-US"/>
        </w:rPr>
        <w:t>] R4-1907737</w:t>
      </w:r>
    </w:p>
    <w:p w14:paraId="5055579A" w14:textId="4A9B0FDE" w:rsidR="005A7125" w:rsidRDefault="005A7125" w:rsidP="00797CE5">
      <w:pPr>
        <w:rPr>
          <w:lang w:val="en-US"/>
        </w:rPr>
      </w:pPr>
      <w:r>
        <w:rPr>
          <w:lang w:val="en-US"/>
        </w:rPr>
        <w:t>[</w:t>
      </w:r>
      <w:r w:rsidR="0026281B">
        <w:rPr>
          <w:lang w:val="en-US"/>
        </w:rPr>
        <w:t>3</w:t>
      </w:r>
      <w:r>
        <w:rPr>
          <w:lang w:val="en-US"/>
        </w:rPr>
        <w:t>] R4-190848</w:t>
      </w:r>
      <w:r w:rsidR="0026281B">
        <w:rPr>
          <w:lang w:val="en-US"/>
        </w:rPr>
        <w:t>0</w:t>
      </w:r>
    </w:p>
    <w:p w14:paraId="06D988B4" w14:textId="17EEB18B" w:rsidR="00AD7037" w:rsidRDefault="00AD7037" w:rsidP="00797CE5">
      <w:pPr>
        <w:rPr>
          <w:lang w:val="en-US"/>
        </w:rPr>
      </w:pPr>
      <w:r>
        <w:rPr>
          <w:lang w:val="en-US"/>
        </w:rPr>
        <w:t>[</w:t>
      </w:r>
      <w:r w:rsidR="00AF619E">
        <w:rPr>
          <w:lang w:val="en-US"/>
        </w:rPr>
        <w:t>4</w:t>
      </w:r>
      <w:r>
        <w:rPr>
          <w:lang w:val="en-US"/>
        </w:rPr>
        <w:t>] R4-190</w:t>
      </w:r>
      <w:r w:rsidR="00AF619E">
        <w:rPr>
          <w:lang w:val="en-US"/>
        </w:rPr>
        <w:t>7943</w:t>
      </w:r>
    </w:p>
    <w:p w14:paraId="493E46AA" w14:textId="47AA38CE" w:rsidR="00AD7037" w:rsidRDefault="00AD7037" w:rsidP="00797CE5">
      <w:pPr>
        <w:rPr>
          <w:lang w:val="en-US"/>
        </w:rPr>
      </w:pPr>
      <w:r>
        <w:rPr>
          <w:lang w:val="en-US"/>
        </w:rPr>
        <w:t>[</w:t>
      </w:r>
      <w:r w:rsidR="00AF619E">
        <w:rPr>
          <w:lang w:val="en-US"/>
        </w:rPr>
        <w:t>5</w:t>
      </w:r>
      <w:r>
        <w:rPr>
          <w:lang w:val="en-US"/>
        </w:rPr>
        <w:t>] R4-190</w:t>
      </w:r>
      <w:r w:rsidR="00AF619E">
        <w:rPr>
          <w:lang w:val="en-US"/>
        </w:rPr>
        <w:t>9352</w:t>
      </w:r>
    </w:p>
    <w:p w14:paraId="68521F82" w14:textId="10712A43" w:rsidR="00AF619E" w:rsidRDefault="00AF619E" w:rsidP="00797CE5">
      <w:pPr>
        <w:rPr>
          <w:lang w:val="en-US"/>
        </w:rPr>
      </w:pPr>
      <w:r>
        <w:rPr>
          <w:lang w:val="en-US"/>
        </w:rPr>
        <w:t>[6] R4-1902030</w:t>
      </w:r>
    </w:p>
    <w:sectPr w:rsidR="00AF619E" w:rsidSect="00571A0A">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506A74" w14:textId="77777777" w:rsidR="00F3603A" w:rsidRDefault="00F3603A">
      <w:r>
        <w:separator/>
      </w:r>
    </w:p>
  </w:endnote>
  <w:endnote w:type="continuationSeparator" w:id="0">
    <w:p w14:paraId="3E09AD41" w14:textId="77777777" w:rsidR="00F3603A" w:rsidRDefault="00F36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AD7037" w:rsidRDefault="00AD70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AD7037" w:rsidRDefault="00AD703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AD7037" w:rsidRDefault="00AD703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AD7037" w:rsidRDefault="00AD703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D1371B" w14:textId="77777777" w:rsidR="00F3603A" w:rsidRDefault="00F3603A">
      <w:r>
        <w:separator/>
      </w:r>
    </w:p>
  </w:footnote>
  <w:footnote w:type="continuationSeparator" w:id="0">
    <w:p w14:paraId="0B732BF5" w14:textId="77777777" w:rsidR="00F3603A" w:rsidRDefault="00F360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7C342A"/>
    <w:multiLevelType w:val="hybridMultilevel"/>
    <w:tmpl w:val="EFDE9E38"/>
    <w:lvl w:ilvl="0" w:tplc="549EC9BA">
      <w:start w:val="1"/>
      <w:numFmt w:val="bullet"/>
      <w:lvlText w:val="•"/>
      <w:lvlJc w:val="left"/>
      <w:pPr>
        <w:tabs>
          <w:tab w:val="num" w:pos="720"/>
        </w:tabs>
        <w:ind w:left="720" w:hanging="360"/>
      </w:pPr>
      <w:rPr>
        <w:rFonts w:ascii="Arial" w:hAnsi="Arial" w:hint="default"/>
      </w:rPr>
    </w:lvl>
    <w:lvl w:ilvl="1" w:tplc="9004521C">
      <w:start w:val="174"/>
      <w:numFmt w:val="bullet"/>
      <w:lvlText w:val="–"/>
      <w:lvlJc w:val="left"/>
      <w:pPr>
        <w:tabs>
          <w:tab w:val="num" w:pos="1440"/>
        </w:tabs>
        <w:ind w:left="1440" w:hanging="360"/>
      </w:pPr>
      <w:rPr>
        <w:rFonts w:ascii="Arial" w:hAnsi="Arial" w:hint="default"/>
      </w:rPr>
    </w:lvl>
    <w:lvl w:ilvl="2" w:tplc="6DCC9972" w:tentative="1">
      <w:start w:val="1"/>
      <w:numFmt w:val="bullet"/>
      <w:lvlText w:val="•"/>
      <w:lvlJc w:val="left"/>
      <w:pPr>
        <w:tabs>
          <w:tab w:val="num" w:pos="2160"/>
        </w:tabs>
        <w:ind w:left="2160" w:hanging="360"/>
      </w:pPr>
      <w:rPr>
        <w:rFonts w:ascii="Arial" w:hAnsi="Arial" w:hint="default"/>
      </w:rPr>
    </w:lvl>
    <w:lvl w:ilvl="3" w:tplc="52C81B84" w:tentative="1">
      <w:start w:val="1"/>
      <w:numFmt w:val="bullet"/>
      <w:lvlText w:val="•"/>
      <w:lvlJc w:val="left"/>
      <w:pPr>
        <w:tabs>
          <w:tab w:val="num" w:pos="2880"/>
        </w:tabs>
        <w:ind w:left="2880" w:hanging="360"/>
      </w:pPr>
      <w:rPr>
        <w:rFonts w:ascii="Arial" w:hAnsi="Arial" w:hint="default"/>
      </w:rPr>
    </w:lvl>
    <w:lvl w:ilvl="4" w:tplc="00B8E584" w:tentative="1">
      <w:start w:val="1"/>
      <w:numFmt w:val="bullet"/>
      <w:lvlText w:val="•"/>
      <w:lvlJc w:val="left"/>
      <w:pPr>
        <w:tabs>
          <w:tab w:val="num" w:pos="3600"/>
        </w:tabs>
        <w:ind w:left="3600" w:hanging="360"/>
      </w:pPr>
      <w:rPr>
        <w:rFonts w:ascii="Arial" w:hAnsi="Arial" w:hint="default"/>
      </w:rPr>
    </w:lvl>
    <w:lvl w:ilvl="5" w:tplc="78F0F426" w:tentative="1">
      <w:start w:val="1"/>
      <w:numFmt w:val="bullet"/>
      <w:lvlText w:val="•"/>
      <w:lvlJc w:val="left"/>
      <w:pPr>
        <w:tabs>
          <w:tab w:val="num" w:pos="4320"/>
        </w:tabs>
        <w:ind w:left="4320" w:hanging="360"/>
      </w:pPr>
      <w:rPr>
        <w:rFonts w:ascii="Arial" w:hAnsi="Arial" w:hint="default"/>
      </w:rPr>
    </w:lvl>
    <w:lvl w:ilvl="6" w:tplc="08C25992" w:tentative="1">
      <w:start w:val="1"/>
      <w:numFmt w:val="bullet"/>
      <w:lvlText w:val="•"/>
      <w:lvlJc w:val="left"/>
      <w:pPr>
        <w:tabs>
          <w:tab w:val="num" w:pos="5040"/>
        </w:tabs>
        <w:ind w:left="5040" w:hanging="360"/>
      </w:pPr>
      <w:rPr>
        <w:rFonts w:ascii="Arial" w:hAnsi="Arial" w:hint="default"/>
      </w:rPr>
    </w:lvl>
    <w:lvl w:ilvl="7" w:tplc="8D7AE2CC" w:tentative="1">
      <w:start w:val="1"/>
      <w:numFmt w:val="bullet"/>
      <w:lvlText w:val="•"/>
      <w:lvlJc w:val="left"/>
      <w:pPr>
        <w:tabs>
          <w:tab w:val="num" w:pos="5760"/>
        </w:tabs>
        <w:ind w:left="5760" w:hanging="360"/>
      </w:pPr>
      <w:rPr>
        <w:rFonts w:ascii="Arial" w:hAnsi="Arial" w:hint="default"/>
      </w:rPr>
    </w:lvl>
    <w:lvl w:ilvl="8" w:tplc="50AEB1A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70789"/>
    <w:multiLevelType w:val="hybridMultilevel"/>
    <w:tmpl w:val="82B6F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D660B9"/>
    <w:multiLevelType w:val="hybridMultilevel"/>
    <w:tmpl w:val="7C4AC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8FC2349"/>
    <w:multiLevelType w:val="hybridMultilevel"/>
    <w:tmpl w:val="D66C6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1BFF37EF"/>
    <w:multiLevelType w:val="hybridMultilevel"/>
    <w:tmpl w:val="05EA1DF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2E41001"/>
    <w:multiLevelType w:val="hybridMultilevel"/>
    <w:tmpl w:val="33A6F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79341C"/>
    <w:multiLevelType w:val="hybridMultilevel"/>
    <w:tmpl w:val="CD689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283"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4F59F0"/>
    <w:multiLevelType w:val="multilevel"/>
    <w:tmpl w:val="8C2AA744"/>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32767" w:firstLine="32767"/>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8" w15:restartNumberingAfterBreak="0">
    <w:nsid w:val="44E13F3E"/>
    <w:multiLevelType w:val="hybridMultilevel"/>
    <w:tmpl w:val="F4760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EF1D61"/>
    <w:multiLevelType w:val="hybridMultilevel"/>
    <w:tmpl w:val="ADFAEDD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15:restartNumberingAfterBreak="0">
    <w:nsid w:val="47A97523"/>
    <w:multiLevelType w:val="hybridMultilevel"/>
    <w:tmpl w:val="1C94A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DA91856"/>
    <w:multiLevelType w:val="hybridMultilevel"/>
    <w:tmpl w:val="953EE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613CBD"/>
    <w:multiLevelType w:val="hybridMultilevel"/>
    <w:tmpl w:val="AABC9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00622F9"/>
    <w:multiLevelType w:val="hybridMultilevel"/>
    <w:tmpl w:val="DD0A4CB6"/>
    <w:lvl w:ilvl="0" w:tplc="659CA4D2">
      <w:start w:val="1"/>
      <w:numFmt w:val="bullet"/>
      <w:lvlText w:val="•"/>
      <w:lvlJc w:val="left"/>
      <w:pPr>
        <w:tabs>
          <w:tab w:val="num" w:pos="360"/>
        </w:tabs>
        <w:ind w:left="360" w:hanging="360"/>
      </w:pPr>
      <w:rPr>
        <w:rFonts w:ascii="Arial" w:hAnsi="Arial" w:hint="default"/>
      </w:rPr>
    </w:lvl>
    <w:lvl w:ilvl="1" w:tplc="8088764E">
      <w:start w:val="155"/>
      <w:numFmt w:val="bullet"/>
      <w:lvlText w:val="–"/>
      <w:lvlJc w:val="left"/>
      <w:pPr>
        <w:tabs>
          <w:tab w:val="num" w:pos="1080"/>
        </w:tabs>
        <w:ind w:left="1080" w:hanging="360"/>
      </w:pPr>
      <w:rPr>
        <w:rFonts w:ascii="Arial" w:hAnsi="Arial" w:hint="default"/>
      </w:rPr>
    </w:lvl>
    <w:lvl w:ilvl="2" w:tplc="F756504A" w:tentative="1">
      <w:start w:val="1"/>
      <w:numFmt w:val="bullet"/>
      <w:lvlText w:val="•"/>
      <w:lvlJc w:val="left"/>
      <w:pPr>
        <w:tabs>
          <w:tab w:val="num" w:pos="1800"/>
        </w:tabs>
        <w:ind w:left="1800" w:hanging="360"/>
      </w:pPr>
      <w:rPr>
        <w:rFonts w:ascii="Arial" w:hAnsi="Arial" w:hint="default"/>
      </w:rPr>
    </w:lvl>
    <w:lvl w:ilvl="3" w:tplc="80AA7E1C" w:tentative="1">
      <w:start w:val="1"/>
      <w:numFmt w:val="bullet"/>
      <w:lvlText w:val="•"/>
      <w:lvlJc w:val="left"/>
      <w:pPr>
        <w:tabs>
          <w:tab w:val="num" w:pos="2520"/>
        </w:tabs>
        <w:ind w:left="2520" w:hanging="360"/>
      </w:pPr>
      <w:rPr>
        <w:rFonts w:ascii="Arial" w:hAnsi="Arial" w:hint="default"/>
      </w:rPr>
    </w:lvl>
    <w:lvl w:ilvl="4" w:tplc="8CC63464" w:tentative="1">
      <w:start w:val="1"/>
      <w:numFmt w:val="bullet"/>
      <w:lvlText w:val="•"/>
      <w:lvlJc w:val="left"/>
      <w:pPr>
        <w:tabs>
          <w:tab w:val="num" w:pos="3240"/>
        </w:tabs>
        <w:ind w:left="3240" w:hanging="360"/>
      </w:pPr>
      <w:rPr>
        <w:rFonts w:ascii="Arial" w:hAnsi="Arial" w:hint="default"/>
      </w:rPr>
    </w:lvl>
    <w:lvl w:ilvl="5" w:tplc="67D0328A" w:tentative="1">
      <w:start w:val="1"/>
      <w:numFmt w:val="bullet"/>
      <w:lvlText w:val="•"/>
      <w:lvlJc w:val="left"/>
      <w:pPr>
        <w:tabs>
          <w:tab w:val="num" w:pos="3960"/>
        </w:tabs>
        <w:ind w:left="3960" w:hanging="360"/>
      </w:pPr>
      <w:rPr>
        <w:rFonts w:ascii="Arial" w:hAnsi="Arial" w:hint="default"/>
      </w:rPr>
    </w:lvl>
    <w:lvl w:ilvl="6" w:tplc="64C2DAE8" w:tentative="1">
      <w:start w:val="1"/>
      <w:numFmt w:val="bullet"/>
      <w:lvlText w:val="•"/>
      <w:lvlJc w:val="left"/>
      <w:pPr>
        <w:tabs>
          <w:tab w:val="num" w:pos="4680"/>
        </w:tabs>
        <w:ind w:left="4680" w:hanging="360"/>
      </w:pPr>
      <w:rPr>
        <w:rFonts w:ascii="Arial" w:hAnsi="Arial" w:hint="default"/>
      </w:rPr>
    </w:lvl>
    <w:lvl w:ilvl="7" w:tplc="7DE6498E" w:tentative="1">
      <w:start w:val="1"/>
      <w:numFmt w:val="bullet"/>
      <w:lvlText w:val="•"/>
      <w:lvlJc w:val="left"/>
      <w:pPr>
        <w:tabs>
          <w:tab w:val="num" w:pos="5400"/>
        </w:tabs>
        <w:ind w:left="5400" w:hanging="360"/>
      </w:pPr>
      <w:rPr>
        <w:rFonts w:ascii="Arial" w:hAnsi="Arial" w:hint="default"/>
      </w:rPr>
    </w:lvl>
    <w:lvl w:ilvl="8" w:tplc="23E8D834"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5F5D93"/>
    <w:multiLevelType w:val="hybridMultilevel"/>
    <w:tmpl w:val="1EFC3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4F3D23"/>
    <w:multiLevelType w:val="hybridMultilevel"/>
    <w:tmpl w:val="711CA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43"/>
  </w:num>
  <w:num w:numId="3">
    <w:abstractNumId w:val="45"/>
  </w:num>
  <w:num w:numId="4">
    <w:abstractNumId w:val="17"/>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6"/>
  </w:num>
  <w:num w:numId="8">
    <w:abstractNumId w:val="12"/>
  </w:num>
  <w:num w:numId="9">
    <w:abstractNumId w:val="31"/>
  </w:num>
  <w:num w:numId="10">
    <w:abstractNumId w:val="6"/>
  </w:num>
  <w:num w:numId="11">
    <w:abstractNumId w:val="25"/>
  </w:num>
  <w:num w:numId="12">
    <w:abstractNumId w:val="10"/>
  </w:num>
  <w:num w:numId="13">
    <w:abstractNumId w:val="21"/>
  </w:num>
  <w:num w:numId="14">
    <w:abstractNumId w:val="3"/>
  </w:num>
  <w:num w:numId="15">
    <w:abstractNumId w:val="48"/>
  </w:num>
  <w:num w:numId="16">
    <w:abstractNumId w:val="37"/>
  </w:num>
  <w:num w:numId="17">
    <w:abstractNumId w:val="13"/>
  </w:num>
  <w:num w:numId="18">
    <w:abstractNumId w:val="47"/>
  </w:num>
  <w:num w:numId="19">
    <w:abstractNumId w:val="36"/>
  </w:num>
  <w:num w:numId="20">
    <w:abstractNumId w:val="20"/>
  </w:num>
  <w:num w:numId="21">
    <w:abstractNumId w:val="39"/>
  </w:num>
  <w:num w:numId="22">
    <w:abstractNumId w:val="35"/>
  </w:num>
  <w:num w:numId="23">
    <w:abstractNumId w:val="7"/>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40"/>
  </w:num>
  <w:num w:numId="26">
    <w:abstractNumId w:val="44"/>
  </w:num>
  <w:num w:numId="27">
    <w:abstractNumId w:val="8"/>
  </w:num>
  <w:num w:numId="28">
    <w:abstractNumId w:val="41"/>
  </w:num>
  <w:num w:numId="29">
    <w:abstractNumId w:val="26"/>
  </w:num>
  <w:num w:numId="30">
    <w:abstractNumId w:val="19"/>
  </w:num>
  <w:num w:numId="31">
    <w:abstractNumId w:val="34"/>
  </w:num>
  <w:num w:numId="32">
    <w:abstractNumId w:val="15"/>
  </w:num>
  <w:num w:numId="33">
    <w:abstractNumId w:val="4"/>
  </w:num>
  <w:num w:numId="34">
    <w:abstractNumId w:val="18"/>
  </w:num>
  <w:num w:numId="35">
    <w:abstractNumId w:val="24"/>
  </w:num>
  <w:num w:numId="36">
    <w:abstractNumId w:val="33"/>
  </w:num>
  <w:num w:numId="37">
    <w:abstractNumId w:val="5"/>
  </w:num>
  <w:num w:numId="38">
    <w:abstractNumId w:val="2"/>
  </w:num>
  <w:num w:numId="39">
    <w:abstractNumId w:val="42"/>
  </w:num>
  <w:num w:numId="40">
    <w:abstractNumId w:val="9"/>
  </w:num>
  <w:num w:numId="41">
    <w:abstractNumId w:val="30"/>
  </w:num>
  <w:num w:numId="42">
    <w:abstractNumId w:val="23"/>
  </w:num>
  <w:num w:numId="43">
    <w:abstractNumId w:val="32"/>
  </w:num>
  <w:num w:numId="44">
    <w:abstractNumId w:val="22"/>
  </w:num>
  <w:num w:numId="45">
    <w:abstractNumId w:val="29"/>
  </w:num>
  <w:num w:numId="46">
    <w:abstractNumId w:val="14"/>
  </w:num>
  <w:num w:numId="47">
    <w:abstractNumId w:val="28"/>
  </w:num>
  <w:num w:numId="48">
    <w:abstractNumId w:val="38"/>
  </w:num>
  <w:num w:numId="49">
    <w:abstractNumId w:val="11"/>
  </w:num>
  <w:num w:numId="50">
    <w:abstractNumId w:val="4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64F"/>
    <w:rsid w:val="001C11F9"/>
    <w:rsid w:val="001C1821"/>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81B"/>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4C5"/>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ABF"/>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D66"/>
    <w:rsid w:val="00321EE2"/>
    <w:rsid w:val="003220E3"/>
    <w:rsid w:val="00322EBD"/>
    <w:rsid w:val="00322FEE"/>
    <w:rsid w:val="00323460"/>
    <w:rsid w:val="00323AFC"/>
    <w:rsid w:val="00323CEE"/>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501"/>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B30"/>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052"/>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3E2"/>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B26"/>
    <w:rsid w:val="00516CC1"/>
    <w:rsid w:val="00517803"/>
    <w:rsid w:val="005179EC"/>
    <w:rsid w:val="00517A6F"/>
    <w:rsid w:val="00517AAA"/>
    <w:rsid w:val="00517AE9"/>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25"/>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28"/>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66D"/>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587"/>
    <w:rsid w:val="00757651"/>
    <w:rsid w:val="00757E09"/>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61D"/>
    <w:rsid w:val="00851719"/>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5C27"/>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0FD9"/>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30"/>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7CF"/>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78A"/>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037"/>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6A4"/>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19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96"/>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B9A"/>
    <w:rsid w:val="00BC2D06"/>
    <w:rsid w:val="00BC2E2D"/>
    <w:rsid w:val="00BC2F4F"/>
    <w:rsid w:val="00BC3756"/>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34D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C78"/>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BE2"/>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3DFD"/>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03A"/>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07"/>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4C8"/>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08E"/>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626"/>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 w:type="paragraph" w:customStyle="1" w:styleId="3GPPAgreements">
    <w:name w:val="3GPP Agreements"/>
    <w:basedOn w:val="Normal"/>
    <w:link w:val="3GPPAgreementsChar"/>
    <w:qFormat/>
    <w:rsid w:val="00757E09"/>
    <w:pPr>
      <w:numPr>
        <w:numId w:val="35"/>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757E09"/>
    <w:rPr>
      <w:rFonts w:ascii="Times New Roman" w:eastAsia="SimSu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60362917">
      <w:bodyDiv w:val="1"/>
      <w:marLeft w:val="0"/>
      <w:marRight w:val="0"/>
      <w:marTop w:val="0"/>
      <w:marBottom w:val="0"/>
      <w:divBdr>
        <w:top w:val="none" w:sz="0" w:space="0" w:color="auto"/>
        <w:left w:val="none" w:sz="0" w:space="0" w:color="auto"/>
        <w:bottom w:val="none" w:sz="0" w:space="0" w:color="auto"/>
        <w:right w:val="none" w:sz="0" w:space="0" w:color="auto"/>
      </w:divBdr>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47390671">
      <w:bodyDiv w:val="1"/>
      <w:marLeft w:val="0"/>
      <w:marRight w:val="0"/>
      <w:marTop w:val="0"/>
      <w:marBottom w:val="0"/>
      <w:divBdr>
        <w:top w:val="none" w:sz="0" w:space="0" w:color="auto"/>
        <w:left w:val="none" w:sz="0" w:space="0" w:color="auto"/>
        <w:bottom w:val="none" w:sz="0" w:space="0" w:color="auto"/>
        <w:right w:val="none" w:sz="0" w:space="0" w:color="auto"/>
      </w:divBdr>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3583377">
      <w:bodyDiv w:val="1"/>
      <w:marLeft w:val="0"/>
      <w:marRight w:val="0"/>
      <w:marTop w:val="0"/>
      <w:marBottom w:val="0"/>
      <w:divBdr>
        <w:top w:val="none" w:sz="0" w:space="0" w:color="auto"/>
        <w:left w:val="none" w:sz="0" w:space="0" w:color="auto"/>
        <w:bottom w:val="none" w:sz="0" w:space="0" w:color="auto"/>
        <w:right w:val="none" w:sz="0" w:space="0" w:color="auto"/>
      </w:divBdr>
      <w:divsChild>
        <w:div w:id="183204964">
          <w:marLeft w:val="547"/>
          <w:marRight w:val="0"/>
          <w:marTop w:val="154"/>
          <w:marBottom w:val="0"/>
          <w:divBdr>
            <w:top w:val="none" w:sz="0" w:space="0" w:color="auto"/>
            <w:left w:val="none" w:sz="0" w:space="0" w:color="auto"/>
            <w:bottom w:val="none" w:sz="0" w:space="0" w:color="auto"/>
            <w:right w:val="none" w:sz="0" w:space="0" w:color="auto"/>
          </w:divBdr>
        </w:div>
        <w:div w:id="130296349">
          <w:marLeft w:val="1166"/>
          <w:marRight w:val="0"/>
          <w:marTop w:val="134"/>
          <w:marBottom w:val="0"/>
          <w:divBdr>
            <w:top w:val="none" w:sz="0" w:space="0" w:color="auto"/>
            <w:left w:val="none" w:sz="0" w:space="0" w:color="auto"/>
            <w:bottom w:val="none" w:sz="0" w:space="0" w:color="auto"/>
            <w:right w:val="none" w:sz="0" w:space="0" w:color="auto"/>
          </w:divBdr>
        </w:div>
        <w:div w:id="1924030058">
          <w:marLeft w:val="1166"/>
          <w:marRight w:val="0"/>
          <w:marTop w:val="134"/>
          <w:marBottom w:val="0"/>
          <w:divBdr>
            <w:top w:val="none" w:sz="0" w:space="0" w:color="auto"/>
            <w:left w:val="none" w:sz="0" w:space="0" w:color="auto"/>
            <w:bottom w:val="none" w:sz="0" w:space="0" w:color="auto"/>
            <w:right w:val="none" w:sz="0" w:space="0" w:color="auto"/>
          </w:divBdr>
        </w:div>
        <w:div w:id="1987395216">
          <w:marLeft w:val="1166"/>
          <w:marRight w:val="0"/>
          <w:marTop w:val="134"/>
          <w:marBottom w:val="0"/>
          <w:divBdr>
            <w:top w:val="none" w:sz="0" w:space="0" w:color="auto"/>
            <w:left w:val="none" w:sz="0" w:space="0" w:color="auto"/>
            <w:bottom w:val="none" w:sz="0" w:space="0" w:color="auto"/>
            <w:right w:val="none" w:sz="0" w:space="0" w:color="auto"/>
          </w:divBdr>
        </w:div>
        <w:div w:id="458887501">
          <w:marLeft w:val="1166"/>
          <w:marRight w:val="0"/>
          <w:marTop w:val="134"/>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9F9148-C52F-4305-BDD0-75258E6538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25</TotalTime>
  <Pages>8</Pages>
  <Words>3514</Words>
  <Characters>20033</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23501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8</cp:revision>
  <cp:lastPrinted>2009-04-22T21:01:00Z</cp:lastPrinted>
  <dcterms:created xsi:type="dcterms:W3CDTF">2019-09-20T23:26:00Z</dcterms:created>
  <dcterms:modified xsi:type="dcterms:W3CDTF">2019-10-04T21:41:00Z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